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DBF51">
      <w:pPr>
        <w:spacing w:before="312" w:beforeLines="100"/>
        <w:jc w:val="center"/>
        <w:rPr>
          <w:rFonts w:ascii="华文中宋" w:hAnsi="华文中宋" w:eastAsia="华文中宋"/>
          <w:b/>
          <w:kern w:val="0"/>
          <w:sz w:val="32"/>
          <w:szCs w:val="32"/>
        </w:rPr>
      </w:pPr>
    </w:p>
    <w:p w14:paraId="3FF146A4">
      <w:pPr>
        <w:jc w:val="center"/>
        <w:rPr>
          <w:rFonts w:ascii="华文中宋" w:hAnsi="华文中宋" w:eastAsia="华文中宋"/>
          <w:b/>
          <w:kern w:val="0"/>
          <w:sz w:val="52"/>
          <w:szCs w:val="52"/>
        </w:rPr>
      </w:pPr>
    </w:p>
    <w:p w14:paraId="262FCE9B">
      <w:pPr>
        <w:jc w:val="center"/>
        <w:rPr>
          <w:rFonts w:ascii="华文中宋" w:hAnsi="华文中宋" w:eastAsia="华文中宋"/>
          <w:b/>
          <w:kern w:val="0"/>
          <w:sz w:val="52"/>
          <w:szCs w:val="52"/>
        </w:rPr>
      </w:pPr>
    </w:p>
    <w:p w14:paraId="6665F0DA">
      <w:pPr>
        <w:jc w:val="center"/>
        <w:rPr>
          <w:rFonts w:ascii="华文中宋" w:hAnsi="华文中宋" w:eastAsia="华文中宋"/>
          <w:b/>
          <w:kern w:val="0"/>
          <w:sz w:val="48"/>
          <w:szCs w:val="48"/>
        </w:rPr>
      </w:pPr>
      <w:bookmarkStart w:id="0" w:name="_Hlk165037986"/>
      <w:r>
        <w:rPr>
          <w:rFonts w:hint="eastAsia" w:ascii="华文中宋" w:hAnsi="华文中宋" w:eastAsia="华文中宋"/>
          <w:b/>
          <w:kern w:val="0"/>
          <w:sz w:val="48"/>
          <w:szCs w:val="48"/>
        </w:rPr>
        <w:t>北京市</w:t>
      </w:r>
      <w:bookmarkEnd w:id="0"/>
      <w:r>
        <w:rPr>
          <w:rFonts w:hint="eastAsia" w:ascii="华文中宋" w:hAnsi="华文中宋" w:eastAsia="华文中宋"/>
          <w:b/>
          <w:kern w:val="0"/>
          <w:sz w:val="48"/>
          <w:szCs w:val="48"/>
        </w:rPr>
        <w:t>园林</w:t>
      </w:r>
      <w:r>
        <w:rPr>
          <w:rFonts w:hint="eastAsia" w:ascii="华文中宋" w:hAnsi="华文中宋" w:eastAsia="华文中宋"/>
          <w:b/>
          <w:kern w:val="0"/>
          <w:sz w:val="48"/>
          <w:szCs w:val="48"/>
          <w:lang w:val="en-US" w:eastAsia="zh-CN"/>
        </w:rPr>
        <w:t>学校</w:t>
      </w:r>
      <w:r>
        <w:rPr>
          <w:rFonts w:hint="eastAsia" w:ascii="华文中宋" w:hAnsi="华文中宋" w:eastAsia="华文中宋"/>
          <w:b/>
          <w:kern w:val="0"/>
          <w:sz w:val="48"/>
          <w:szCs w:val="48"/>
        </w:rPr>
        <w:t>智慧网络教学平台服务</w:t>
      </w:r>
    </w:p>
    <w:p w14:paraId="1315DFA9">
      <w:pPr>
        <w:jc w:val="center"/>
        <w:rPr>
          <w:rFonts w:ascii="华文中宋" w:hAnsi="华文中宋" w:eastAsia="华文中宋"/>
          <w:b/>
          <w:kern w:val="0"/>
          <w:sz w:val="44"/>
          <w:szCs w:val="44"/>
        </w:rPr>
      </w:pPr>
      <w:r>
        <w:rPr>
          <w:rFonts w:hint="eastAsia" w:ascii="华文中宋" w:hAnsi="华文中宋" w:eastAsia="华文中宋"/>
          <w:b/>
          <w:kern w:val="0"/>
          <w:sz w:val="44"/>
          <w:szCs w:val="44"/>
        </w:rPr>
        <w:t>比选文件</w:t>
      </w:r>
    </w:p>
    <w:p w14:paraId="49321795">
      <w:pPr>
        <w:jc w:val="center"/>
        <w:rPr>
          <w:rFonts w:ascii="华文中宋" w:hAnsi="华文中宋" w:eastAsia="华文中宋"/>
          <w:b/>
          <w:kern w:val="0"/>
          <w:sz w:val="52"/>
          <w:szCs w:val="52"/>
        </w:rPr>
      </w:pPr>
    </w:p>
    <w:p w14:paraId="21BF8A05">
      <w:pPr>
        <w:jc w:val="center"/>
        <w:rPr>
          <w:rFonts w:ascii="华文中宋" w:hAnsi="华文中宋" w:eastAsia="华文中宋"/>
          <w:b/>
          <w:kern w:val="0"/>
          <w:sz w:val="32"/>
          <w:szCs w:val="32"/>
        </w:rPr>
      </w:pPr>
    </w:p>
    <w:p w14:paraId="4C1EA1F4">
      <w:pPr>
        <w:jc w:val="center"/>
        <w:rPr>
          <w:rFonts w:ascii="华文中宋" w:hAnsi="华文中宋" w:eastAsia="华文中宋"/>
          <w:b/>
          <w:kern w:val="0"/>
          <w:sz w:val="32"/>
          <w:szCs w:val="32"/>
        </w:rPr>
      </w:pPr>
    </w:p>
    <w:p w14:paraId="4E37FA10">
      <w:pPr>
        <w:jc w:val="center"/>
        <w:rPr>
          <w:rFonts w:ascii="华文中宋" w:hAnsi="华文中宋" w:eastAsia="华文中宋"/>
          <w:b/>
          <w:kern w:val="0"/>
          <w:sz w:val="32"/>
          <w:szCs w:val="32"/>
        </w:rPr>
      </w:pPr>
    </w:p>
    <w:p w14:paraId="54810B48">
      <w:pPr>
        <w:jc w:val="center"/>
        <w:rPr>
          <w:rFonts w:ascii="华文中宋" w:hAnsi="华文中宋" w:eastAsia="华文中宋"/>
          <w:b/>
          <w:kern w:val="0"/>
          <w:sz w:val="32"/>
          <w:szCs w:val="32"/>
        </w:rPr>
      </w:pPr>
    </w:p>
    <w:p w14:paraId="759AB054">
      <w:pPr>
        <w:jc w:val="center"/>
        <w:rPr>
          <w:rFonts w:ascii="华文中宋" w:hAnsi="华文中宋" w:eastAsia="华文中宋"/>
          <w:b/>
          <w:kern w:val="0"/>
          <w:sz w:val="32"/>
          <w:szCs w:val="32"/>
        </w:rPr>
      </w:pPr>
    </w:p>
    <w:p w14:paraId="4A6B8B4A">
      <w:pPr>
        <w:jc w:val="center"/>
        <w:rPr>
          <w:rFonts w:ascii="华文中宋" w:hAnsi="华文中宋" w:eastAsia="华文中宋"/>
          <w:b/>
          <w:kern w:val="0"/>
          <w:sz w:val="32"/>
          <w:szCs w:val="32"/>
        </w:rPr>
      </w:pPr>
    </w:p>
    <w:p w14:paraId="1ACB6AA1">
      <w:pPr>
        <w:jc w:val="center"/>
        <w:rPr>
          <w:rFonts w:ascii="华文中宋" w:hAnsi="华文中宋" w:eastAsia="华文中宋"/>
          <w:b/>
          <w:kern w:val="0"/>
          <w:sz w:val="32"/>
          <w:szCs w:val="32"/>
        </w:rPr>
      </w:pPr>
    </w:p>
    <w:p w14:paraId="08C666AD">
      <w:pPr>
        <w:jc w:val="center"/>
        <w:rPr>
          <w:rFonts w:ascii="华文中宋" w:hAnsi="华文中宋" w:eastAsia="华文中宋"/>
          <w:b/>
          <w:kern w:val="0"/>
          <w:sz w:val="44"/>
          <w:szCs w:val="44"/>
        </w:rPr>
      </w:pPr>
      <w:r>
        <w:rPr>
          <w:rFonts w:hint="eastAsia" w:ascii="华文中宋" w:hAnsi="华文中宋" w:eastAsia="华文中宋"/>
          <w:b/>
          <w:kern w:val="0"/>
          <w:sz w:val="44"/>
          <w:szCs w:val="44"/>
        </w:rPr>
        <w:t>北京市园林学校</w:t>
      </w:r>
    </w:p>
    <w:p w14:paraId="3E5DB990">
      <w:pPr>
        <w:jc w:val="center"/>
        <w:rPr>
          <w:rFonts w:ascii="华文中宋" w:hAnsi="华文中宋" w:eastAsia="华文中宋"/>
          <w:b/>
          <w:color w:val="000000" w:themeColor="text1"/>
          <w:kern w:val="0"/>
          <w:sz w:val="44"/>
          <w:szCs w:val="44"/>
          <w14:textFill>
            <w14:solidFill>
              <w14:schemeClr w14:val="tx1"/>
            </w14:solidFill>
          </w14:textFill>
        </w:rPr>
      </w:pPr>
      <w:r>
        <w:rPr>
          <w:rFonts w:hint="eastAsia" w:ascii="华文中宋" w:hAnsi="华文中宋" w:eastAsia="华文中宋"/>
          <w:b/>
          <w:color w:val="000000" w:themeColor="text1"/>
          <w:kern w:val="0"/>
          <w:sz w:val="44"/>
          <w:szCs w:val="44"/>
          <w14:textFill>
            <w14:solidFill>
              <w14:schemeClr w14:val="tx1"/>
            </w14:solidFill>
          </w14:textFill>
        </w:rPr>
        <w:t>2</w:t>
      </w:r>
      <w:r>
        <w:rPr>
          <w:rFonts w:ascii="华文中宋" w:hAnsi="华文中宋" w:eastAsia="华文中宋"/>
          <w:b/>
          <w:color w:val="000000" w:themeColor="text1"/>
          <w:kern w:val="0"/>
          <w:sz w:val="44"/>
          <w:szCs w:val="44"/>
          <w14:textFill>
            <w14:solidFill>
              <w14:schemeClr w14:val="tx1"/>
            </w14:solidFill>
          </w14:textFill>
        </w:rPr>
        <w:t>02</w:t>
      </w:r>
      <w:r>
        <w:rPr>
          <w:rFonts w:hint="eastAsia" w:ascii="华文中宋" w:hAnsi="华文中宋" w:eastAsia="华文中宋"/>
          <w:b/>
          <w:color w:val="000000" w:themeColor="text1"/>
          <w:kern w:val="0"/>
          <w:sz w:val="44"/>
          <w:szCs w:val="44"/>
          <w14:textFill>
            <w14:solidFill>
              <w14:schemeClr w14:val="tx1"/>
            </w14:solidFill>
          </w14:textFill>
        </w:rPr>
        <w:t>5年</w:t>
      </w:r>
      <w:r>
        <w:rPr>
          <w:rFonts w:hint="eastAsia" w:ascii="华文中宋" w:hAnsi="华文中宋" w:eastAsia="华文中宋"/>
          <w:b/>
          <w:color w:val="000000" w:themeColor="text1"/>
          <w:kern w:val="0"/>
          <w:sz w:val="44"/>
          <w:szCs w:val="44"/>
          <w:lang w:val="en-US" w:eastAsia="zh-CN"/>
          <w14:textFill>
            <w14:solidFill>
              <w14:schemeClr w14:val="tx1"/>
            </w14:solidFill>
          </w14:textFill>
        </w:rPr>
        <w:t>12</w:t>
      </w:r>
      <w:r>
        <w:rPr>
          <w:rFonts w:hint="eastAsia" w:ascii="华文中宋" w:hAnsi="华文中宋" w:eastAsia="华文中宋"/>
          <w:b/>
          <w:color w:val="000000" w:themeColor="text1"/>
          <w:kern w:val="0"/>
          <w:sz w:val="44"/>
          <w:szCs w:val="44"/>
          <w14:textFill>
            <w14:solidFill>
              <w14:schemeClr w14:val="tx1"/>
            </w14:solidFill>
          </w14:textFill>
        </w:rPr>
        <w:t>月</w:t>
      </w:r>
    </w:p>
    <w:p w14:paraId="2CA4A46D">
      <w:pPr>
        <w:widowControl/>
        <w:jc w:val="left"/>
        <w:rPr>
          <w:rFonts w:ascii="华文中宋" w:hAnsi="华文中宋" w:eastAsia="华文中宋"/>
          <w:b/>
          <w:kern w:val="0"/>
          <w:sz w:val="32"/>
          <w:szCs w:val="32"/>
        </w:rPr>
      </w:pPr>
      <w:r>
        <w:rPr>
          <w:rFonts w:ascii="华文中宋" w:hAnsi="华文中宋" w:eastAsia="华文中宋"/>
          <w:b/>
          <w:kern w:val="0"/>
          <w:sz w:val="32"/>
          <w:szCs w:val="32"/>
        </w:rPr>
        <w:br w:type="page"/>
      </w:r>
    </w:p>
    <w:sdt>
      <w:sdtPr>
        <w:rPr>
          <w:rFonts w:asciiTheme="minorHAnsi" w:hAnsiTheme="minorHAnsi" w:eastAsiaTheme="minorEastAsia" w:cstheme="minorBidi"/>
          <w:color w:val="auto"/>
          <w:kern w:val="2"/>
          <w:sz w:val="21"/>
          <w:szCs w:val="22"/>
          <w:lang w:val="zh-CN"/>
        </w:rPr>
        <w:id w:val="-829207277"/>
        <w:docPartObj>
          <w:docPartGallery w:val="Table of Contents"/>
          <w:docPartUnique/>
        </w:docPartObj>
      </w:sdtPr>
      <w:sdtEndPr>
        <w:rPr>
          <w:rFonts w:ascii="黑体" w:hAnsi="黑体" w:eastAsia="黑体" w:cstheme="minorBidi"/>
          <w:b/>
          <w:bCs/>
          <w:color w:val="auto"/>
          <w:kern w:val="2"/>
          <w:sz w:val="28"/>
          <w:szCs w:val="28"/>
          <w:lang w:val="zh-CN"/>
        </w:rPr>
      </w:sdtEndPr>
      <w:sdtContent>
        <w:p w14:paraId="4344BEA4">
          <w:pPr>
            <w:pStyle w:val="38"/>
            <w:jc w:val="center"/>
            <w:rPr>
              <w:rFonts w:ascii="黑体" w:hAnsi="黑体" w:eastAsia="黑体"/>
              <w:color w:val="auto"/>
            </w:rPr>
          </w:pPr>
          <w:r>
            <w:rPr>
              <w:rFonts w:ascii="黑体" w:hAnsi="黑体" w:eastAsia="黑体"/>
              <w:color w:val="auto"/>
              <w:lang w:val="zh-CN"/>
            </w:rPr>
            <w:t>目</w:t>
          </w:r>
          <w:r>
            <w:rPr>
              <w:rFonts w:hint="eastAsia" w:ascii="黑体" w:hAnsi="黑体" w:eastAsia="黑体"/>
              <w:color w:val="auto"/>
              <w:lang w:val="zh-CN"/>
            </w:rPr>
            <w:t xml:space="preserve">  </w:t>
          </w:r>
          <w:r>
            <w:rPr>
              <w:rFonts w:ascii="黑体" w:hAnsi="黑体" w:eastAsia="黑体"/>
              <w:color w:val="auto"/>
              <w:lang w:val="zh-CN"/>
            </w:rPr>
            <w:t>录</w:t>
          </w:r>
        </w:p>
        <w:p w14:paraId="32859438">
          <w:pPr>
            <w:pStyle w:val="11"/>
            <w:rPr>
              <w:rFonts w:cstheme="minorBidi"/>
              <w:kern w:val="2"/>
              <w:sz w:val="22"/>
              <w14:ligatures w14:val="standardContextual"/>
            </w:rPr>
          </w:pPr>
          <w:r>
            <w:rPr>
              <w:rFonts w:ascii="黑体" w:hAnsi="黑体" w:eastAsia="黑体"/>
              <w:sz w:val="28"/>
              <w:szCs w:val="28"/>
            </w:rPr>
            <w:fldChar w:fldCharType="begin"/>
          </w:r>
          <w:r>
            <w:rPr>
              <w:rFonts w:ascii="黑体" w:hAnsi="黑体" w:eastAsia="黑体"/>
              <w:sz w:val="28"/>
              <w:szCs w:val="28"/>
            </w:rPr>
            <w:instrText xml:space="preserve"> TOC \o "1-3" \h \z \u </w:instrText>
          </w:r>
          <w:r>
            <w:rPr>
              <w:rFonts w:ascii="黑体" w:hAnsi="黑体" w:eastAsia="黑体"/>
              <w:sz w:val="28"/>
              <w:szCs w:val="28"/>
            </w:rPr>
            <w:fldChar w:fldCharType="separate"/>
          </w:r>
          <w:r>
            <w:fldChar w:fldCharType="begin"/>
          </w:r>
          <w:r>
            <w:instrText xml:space="preserve"> HYPERLINK \l "_Toc194329099" </w:instrText>
          </w:r>
          <w:r>
            <w:fldChar w:fldCharType="separate"/>
          </w:r>
          <w:r>
            <w:rPr>
              <w:rStyle w:val="19"/>
              <w:rFonts w:hint="eastAsia"/>
            </w:rPr>
            <w:t>第一部分  邀请函</w:t>
          </w:r>
          <w:r>
            <w:rPr>
              <w:rFonts w:hint="eastAsia"/>
            </w:rPr>
            <w:tab/>
          </w:r>
          <w:r>
            <w:rPr>
              <w:rFonts w:hint="eastAsia"/>
            </w:rPr>
            <w:fldChar w:fldCharType="begin"/>
          </w:r>
          <w:r>
            <w:rPr>
              <w:rFonts w:hint="eastAsia"/>
            </w:rPr>
            <w:instrText xml:space="preserve"> </w:instrText>
          </w:r>
          <w:r>
            <w:instrText xml:space="preserve">PAGEREF _Toc194329099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4993F718">
          <w:pPr>
            <w:pStyle w:val="11"/>
            <w:rPr>
              <w:rFonts w:cstheme="minorBidi"/>
              <w:kern w:val="2"/>
              <w:sz w:val="22"/>
              <w14:ligatures w14:val="standardContextual"/>
            </w:rPr>
          </w:pPr>
          <w:r>
            <w:fldChar w:fldCharType="begin"/>
          </w:r>
          <w:r>
            <w:instrText xml:space="preserve"> HYPERLINK \l "_Toc194329100" </w:instrText>
          </w:r>
          <w:r>
            <w:fldChar w:fldCharType="separate"/>
          </w:r>
          <w:r>
            <w:rPr>
              <w:rStyle w:val="19"/>
              <w:rFonts w:hint="eastAsia"/>
            </w:rPr>
            <w:t>第二部分    采购需求</w:t>
          </w:r>
          <w:r>
            <w:rPr>
              <w:rFonts w:hint="eastAsia"/>
            </w:rPr>
            <w:tab/>
          </w:r>
          <w:r>
            <w:rPr>
              <w:rFonts w:hint="eastAsia"/>
            </w:rPr>
            <w:fldChar w:fldCharType="begin"/>
          </w:r>
          <w:r>
            <w:rPr>
              <w:rFonts w:hint="eastAsia"/>
            </w:rPr>
            <w:instrText xml:space="preserve"> </w:instrText>
          </w:r>
          <w:r>
            <w:instrText xml:space="preserve">PAGEREF _Toc194329100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4C7B29E3">
          <w:pPr>
            <w:pStyle w:val="11"/>
            <w:rPr>
              <w:rFonts w:cstheme="minorBidi"/>
              <w:kern w:val="2"/>
              <w:sz w:val="22"/>
              <w14:ligatures w14:val="standardContextual"/>
            </w:rPr>
          </w:pPr>
          <w:r>
            <w:fldChar w:fldCharType="begin"/>
          </w:r>
          <w:r>
            <w:instrText xml:space="preserve"> HYPERLINK \l "_Toc194329101" </w:instrText>
          </w:r>
          <w:r>
            <w:fldChar w:fldCharType="separate"/>
          </w:r>
          <w:r>
            <w:rPr>
              <w:rStyle w:val="19"/>
              <w:rFonts w:hint="eastAsia"/>
            </w:rPr>
            <w:t>1.项目采购内容</w:t>
          </w:r>
          <w:r>
            <w:rPr>
              <w:rFonts w:hint="eastAsia"/>
            </w:rPr>
            <w:tab/>
          </w:r>
          <w:r>
            <w:rPr>
              <w:rFonts w:hint="eastAsia"/>
            </w:rPr>
            <w:fldChar w:fldCharType="begin"/>
          </w:r>
          <w:r>
            <w:rPr>
              <w:rFonts w:hint="eastAsia"/>
            </w:rPr>
            <w:instrText xml:space="preserve"> </w:instrText>
          </w:r>
          <w:r>
            <w:instrText xml:space="preserve">PAGEREF _Toc194329101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2C02BEF6">
          <w:pPr>
            <w:pStyle w:val="11"/>
            <w:rPr>
              <w:rFonts w:cstheme="minorBidi"/>
              <w:kern w:val="2"/>
              <w:sz w:val="22"/>
              <w14:ligatures w14:val="standardContextual"/>
            </w:rPr>
          </w:pPr>
          <w:r>
            <w:fldChar w:fldCharType="begin"/>
          </w:r>
          <w:r>
            <w:instrText xml:space="preserve"> HYPERLINK \l "_Toc194329102" </w:instrText>
          </w:r>
          <w:r>
            <w:fldChar w:fldCharType="separate"/>
          </w:r>
          <w:r>
            <w:rPr>
              <w:rStyle w:val="19"/>
              <w:rFonts w:hint="eastAsia"/>
            </w:rPr>
            <w:t>第三部分  申请文件资料格式</w:t>
          </w:r>
          <w:r>
            <w:rPr>
              <w:rFonts w:hint="eastAsia"/>
            </w:rPr>
            <w:tab/>
          </w:r>
          <w:r>
            <w:rPr>
              <w:rFonts w:hint="eastAsia"/>
            </w:rPr>
            <w:fldChar w:fldCharType="begin"/>
          </w:r>
          <w:r>
            <w:rPr>
              <w:rFonts w:hint="eastAsia"/>
            </w:rPr>
            <w:instrText xml:space="preserve"> </w:instrText>
          </w:r>
          <w:r>
            <w:instrText xml:space="preserve">PAGEREF _Toc194329102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14:paraId="0064A083">
          <w:pPr>
            <w:pStyle w:val="11"/>
            <w:rPr>
              <w:rFonts w:cstheme="minorBidi"/>
              <w:kern w:val="2"/>
              <w:sz w:val="22"/>
              <w14:ligatures w14:val="standardContextual"/>
            </w:rPr>
          </w:pPr>
          <w:r>
            <w:fldChar w:fldCharType="begin"/>
          </w:r>
          <w:r>
            <w:instrText xml:space="preserve"> HYPERLINK \l "_Toc194329103" </w:instrText>
          </w:r>
          <w:r>
            <w:fldChar w:fldCharType="separate"/>
          </w:r>
          <w:r>
            <w:rPr>
              <w:rStyle w:val="19"/>
              <w:rFonts w:hint="eastAsia"/>
            </w:rPr>
            <w:t>1.格式一：申请书</w:t>
          </w:r>
          <w:r>
            <w:rPr>
              <w:rFonts w:hint="eastAsia"/>
            </w:rPr>
            <w:tab/>
          </w:r>
          <w:r>
            <w:rPr>
              <w:rFonts w:hint="eastAsia"/>
            </w:rPr>
            <w:fldChar w:fldCharType="begin"/>
          </w:r>
          <w:r>
            <w:rPr>
              <w:rFonts w:hint="eastAsia"/>
            </w:rPr>
            <w:instrText xml:space="preserve"> </w:instrText>
          </w:r>
          <w:r>
            <w:instrText xml:space="preserve">PAGEREF _Toc194329103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14:paraId="2F6E7D75">
          <w:pPr>
            <w:pStyle w:val="11"/>
            <w:rPr>
              <w:rFonts w:cstheme="minorBidi"/>
              <w:kern w:val="2"/>
              <w:sz w:val="22"/>
              <w14:ligatures w14:val="standardContextual"/>
            </w:rPr>
          </w:pPr>
          <w:r>
            <w:fldChar w:fldCharType="begin"/>
          </w:r>
          <w:r>
            <w:instrText xml:space="preserve"> HYPERLINK \l "_Toc194329104" </w:instrText>
          </w:r>
          <w:r>
            <w:fldChar w:fldCharType="separate"/>
          </w:r>
          <w:r>
            <w:rPr>
              <w:rStyle w:val="19"/>
              <w:rFonts w:hint="eastAsia"/>
            </w:rPr>
            <w:t>格式二：法定代表人授权委托书</w:t>
          </w:r>
          <w:r>
            <w:rPr>
              <w:rFonts w:hint="eastAsia"/>
            </w:rPr>
            <w:tab/>
          </w:r>
          <w:r>
            <w:rPr>
              <w:rFonts w:hint="eastAsia"/>
            </w:rPr>
            <w:fldChar w:fldCharType="begin"/>
          </w:r>
          <w:r>
            <w:rPr>
              <w:rFonts w:hint="eastAsia"/>
            </w:rPr>
            <w:instrText xml:space="preserve"> </w:instrText>
          </w:r>
          <w:r>
            <w:instrText xml:space="preserve">PAGEREF _Toc194329104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3CCFD05D">
          <w:pPr>
            <w:pStyle w:val="11"/>
            <w:rPr>
              <w:rFonts w:cstheme="minorBidi"/>
              <w:kern w:val="2"/>
              <w:sz w:val="22"/>
              <w14:ligatures w14:val="standardContextual"/>
            </w:rPr>
          </w:pPr>
          <w:r>
            <w:fldChar w:fldCharType="begin"/>
          </w:r>
          <w:r>
            <w:instrText xml:space="preserve"> HYPERLINK \l "_Toc194329105" </w:instrText>
          </w:r>
          <w:r>
            <w:fldChar w:fldCharType="separate"/>
          </w:r>
          <w:r>
            <w:rPr>
              <w:rStyle w:val="19"/>
              <w:rFonts w:hint="eastAsia"/>
            </w:rPr>
            <w:t>格式三：代理授权委托书（格式自拟）</w:t>
          </w:r>
          <w:r>
            <w:rPr>
              <w:rFonts w:hint="eastAsia"/>
            </w:rPr>
            <w:tab/>
          </w:r>
          <w:r>
            <w:rPr>
              <w:rFonts w:hint="eastAsia"/>
            </w:rPr>
            <w:fldChar w:fldCharType="begin"/>
          </w:r>
          <w:r>
            <w:rPr>
              <w:rFonts w:hint="eastAsia"/>
            </w:rPr>
            <w:instrText xml:space="preserve"> </w:instrText>
          </w:r>
          <w:r>
            <w:instrText xml:space="preserve">PAGEREF _Toc194329105 \h</w:instrText>
          </w:r>
          <w:r>
            <w:rPr>
              <w:rFonts w:hint="eastAsia"/>
            </w:rPr>
            <w:instrText xml:space="preserve"> </w:instrText>
          </w:r>
          <w:r>
            <w:rPr>
              <w:rFonts w:hint="eastAsia"/>
            </w:rPr>
            <w:fldChar w:fldCharType="separate"/>
          </w:r>
          <w:r>
            <w:rPr>
              <w:rFonts w:hint="eastAsia"/>
            </w:rPr>
            <w:t>11</w:t>
          </w:r>
          <w:r>
            <w:rPr>
              <w:rFonts w:hint="eastAsia"/>
            </w:rPr>
            <w:fldChar w:fldCharType="end"/>
          </w:r>
          <w:r>
            <w:rPr>
              <w:rFonts w:hint="eastAsia"/>
            </w:rPr>
            <w:fldChar w:fldCharType="end"/>
          </w:r>
        </w:p>
        <w:p w14:paraId="0B79665E">
          <w:pPr>
            <w:pStyle w:val="11"/>
            <w:rPr>
              <w:rFonts w:cstheme="minorBidi"/>
              <w:kern w:val="2"/>
              <w:sz w:val="22"/>
              <w14:ligatures w14:val="standardContextual"/>
            </w:rPr>
          </w:pPr>
          <w:r>
            <w:fldChar w:fldCharType="begin"/>
          </w:r>
          <w:r>
            <w:instrText xml:space="preserve"> HYPERLINK \l "_Toc194329106" </w:instrText>
          </w:r>
          <w:r>
            <w:fldChar w:fldCharType="separate"/>
          </w:r>
          <w:r>
            <w:rPr>
              <w:rStyle w:val="19"/>
              <w:rFonts w:hint="eastAsia"/>
            </w:rPr>
            <w:t>格式四：申请人单位简介（格式自拟）</w:t>
          </w:r>
          <w:r>
            <w:rPr>
              <w:rFonts w:hint="eastAsia"/>
            </w:rPr>
            <w:tab/>
          </w:r>
          <w:r>
            <w:rPr>
              <w:rFonts w:hint="eastAsia"/>
            </w:rPr>
            <w:fldChar w:fldCharType="begin"/>
          </w:r>
          <w:r>
            <w:rPr>
              <w:rFonts w:hint="eastAsia"/>
            </w:rPr>
            <w:instrText xml:space="preserve"> </w:instrText>
          </w:r>
          <w:r>
            <w:instrText xml:space="preserve">PAGEREF _Toc194329106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14:paraId="4B58CAD0">
          <w:pPr>
            <w:pStyle w:val="11"/>
            <w:rPr>
              <w:rFonts w:cstheme="minorBidi"/>
              <w:kern w:val="2"/>
              <w:sz w:val="22"/>
              <w14:ligatures w14:val="standardContextual"/>
            </w:rPr>
          </w:pPr>
          <w:r>
            <w:fldChar w:fldCharType="begin"/>
          </w:r>
          <w:r>
            <w:instrText xml:space="preserve"> HYPERLINK \l "_Toc194329107" </w:instrText>
          </w:r>
          <w:r>
            <w:fldChar w:fldCharType="separate"/>
          </w:r>
          <w:r>
            <w:rPr>
              <w:rStyle w:val="19"/>
              <w:rFonts w:hint="eastAsia"/>
            </w:rPr>
            <w:t>格式五：申请人简况表</w:t>
          </w:r>
          <w:r>
            <w:rPr>
              <w:rFonts w:hint="eastAsia"/>
            </w:rPr>
            <w:tab/>
          </w:r>
          <w:r>
            <w:rPr>
              <w:rFonts w:hint="eastAsia"/>
            </w:rPr>
            <w:fldChar w:fldCharType="begin"/>
          </w:r>
          <w:r>
            <w:rPr>
              <w:rFonts w:hint="eastAsia"/>
            </w:rPr>
            <w:instrText xml:space="preserve"> </w:instrText>
          </w:r>
          <w:r>
            <w:instrText xml:space="preserve">PAGEREF _Toc194329107 \h</w:instrText>
          </w:r>
          <w:r>
            <w:rPr>
              <w:rFonts w:hint="eastAsia"/>
            </w:rPr>
            <w:instrText xml:space="preserve"> </w:instrText>
          </w:r>
          <w:r>
            <w:rPr>
              <w:rFonts w:hint="eastAsia"/>
            </w:rPr>
            <w:fldChar w:fldCharType="separate"/>
          </w:r>
          <w:r>
            <w:rPr>
              <w:rFonts w:hint="eastAsia"/>
            </w:rPr>
            <w:t>13</w:t>
          </w:r>
          <w:r>
            <w:rPr>
              <w:rFonts w:hint="eastAsia"/>
            </w:rPr>
            <w:fldChar w:fldCharType="end"/>
          </w:r>
          <w:r>
            <w:rPr>
              <w:rFonts w:hint="eastAsia"/>
            </w:rPr>
            <w:fldChar w:fldCharType="end"/>
          </w:r>
        </w:p>
        <w:p w14:paraId="28695CEA">
          <w:pPr>
            <w:pStyle w:val="11"/>
            <w:rPr>
              <w:rFonts w:cstheme="minorBidi"/>
              <w:kern w:val="2"/>
              <w:sz w:val="22"/>
              <w14:ligatures w14:val="standardContextual"/>
            </w:rPr>
          </w:pPr>
          <w:r>
            <w:fldChar w:fldCharType="begin"/>
          </w:r>
          <w:r>
            <w:instrText xml:space="preserve"> HYPERLINK \l "_Toc194329108" </w:instrText>
          </w:r>
          <w:r>
            <w:fldChar w:fldCharType="separate"/>
          </w:r>
          <w:r>
            <w:rPr>
              <w:rStyle w:val="19"/>
              <w:rFonts w:hint="eastAsia"/>
            </w:rPr>
            <w:t>格式六：营业执照等证明文件（复印件加盖公章）</w:t>
          </w:r>
          <w:r>
            <w:rPr>
              <w:rFonts w:hint="eastAsia"/>
            </w:rPr>
            <w:tab/>
          </w:r>
          <w:r>
            <w:rPr>
              <w:rFonts w:hint="eastAsia"/>
            </w:rPr>
            <w:fldChar w:fldCharType="begin"/>
          </w:r>
          <w:r>
            <w:rPr>
              <w:rFonts w:hint="eastAsia"/>
            </w:rPr>
            <w:instrText xml:space="preserve"> </w:instrText>
          </w:r>
          <w:r>
            <w:instrText xml:space="preserve">PAGEREF _Toc194329108 \h</w:instrText>
          </w:r>
          <w:r>
            <w:rPr>
              <w:rFonts w:hint="eastAsia"/>
            </w:rPr>
            <w:instrText xml:space="preserve"> </w:instrText>
          </w:r>
          <w:r>
            <w:rPr>
              <w:rFonts w:hint="eastAsia"/>
            </w:rPr>
            <w:fldChar w:fldCharType="separate"/>
          </w:r>
          <w:r>
            <w:rPr>
              <w:rFonts w:hint="eastAsia"/>
            </w:rPr>
            <w:t>14</w:t>
          </w:r>
          <w:r>
            <w:rPr>
              <w:rFonts w:hint="eastAsia"/>
            </w:rPr>
            <w:fldChar w:fldCharType="end"/>
          </w:r>
          <w:r>
            <w:rPr>
              <w:rFonts w:hint="eastAsia"/>
            </w:rPr>
            <w:fldChar w:fldCharType="end"/>
          </w:r>
        </w:p>
        <w:p w14:paraId="6D1E3E31">
          <w:pPr>
            <w:pStyle w:val="11"/>
            <w:rPr>
              <w:rFonts w:cstheme="minorBidi"/>
              <w:kern w:val="2"/>
              <w:sz w:val="22"/>
              <w14:ligatures w14:val="standardContextual"/>
            </w:rPr>
          </w:pPr>
          <w:r>
            <w:fldChar w:fldCharType="begin"/>
          </w:r>
          <w:r>
            <w:instrText xml:space="preserve"> HYPERLINK \l "_Toc194329109" </w:instrText>
          </w:r>
          <w:r>
            <w:fldChar w:fldCharType="separate"/>
          </w:r>
          <w:r>
            <w:rPr>
              <w:rStyle w:val="19"/>
              <w:rFonts w:hint="eastAsia"/>
            </w:rPr>
            <w:t>格式七：申请人资格声明书</w:t>
          </w:r>
          <w:r>
            <w:rPr>
              <w:rFonts w:hint="eastAsia"/>
            </w:rPr>
            <w:tab/>
          </w:r>
          <w:r>
            <w:rPr>
              <w:rFonts w:hint="eastAsia"/>
            </w:rPr>
            <w:fldChar w:fldCharType="begin"/>
          </w:r>
          <w:r>
            <w:rPr>
              <w:rFonts w:hint="eastAsia"/>
            </w:rPr>
            <w:instrText xml:space="preserve"> </w:instrText>
          </w:r>
          <w:r>
            <w:instrText xml:space="preserve">PAGEREF _Toc194329109 \h</w:instrText>
          </w:r>
          <w:r>
            <w:rPr>
              <w:rFonts w:hint="eastAsia"/>
            </w:rPr>
            <w:instrText xml:space="preserve"> </w:instrText>
          </w:r>
          <w:r>
            <w:rPr>
              <w:rFonts w:hint="eastAsia"/>
            </w:rPr>
            <w:fldChar w:fldCharType="separate"/>
          </w:r>
          <w:r>
            <w:rPr>
              <w:rFonts w:hint="eastAsia"/>
            </w:rPr>
            <w:t>15</w:t>
          </w:r>
          <w:r>
            <w:rPr>
              <w:rFonts w:hint="eastAsia"/>
            </w:rPr>
            <w:fldChar w:fldCharType="end"/>
          </w:r>
          <w:r>
            <w:rPr>
              <w:rFonts w:hint="eastAsia"/>
            </w:rPr>
            <w:fldChar w:fldCharType="end"/>
          </w:r>
        </w:p>
        <w:p w14:paraId="3C44DF0D">
          <w:pPr>
            <w:pStyle w:val="11"/>
            <w:rPr>
              <w:rFonts w:cstheme="minorBidi"/>
              <w:kern w:val="2"/>
              <w:sz w:val="22"/>
              <w14:ligatures w14:val="standardContextual"/>
            </w:rPr>
          </w:pPr>
          <w:r>
            <w:fldChar w:fldCharType="begin"/>
          </w:r>
          <w:r>
            <w:instrText xml:space="preserve"> HYPERLINK \l "_Toc194329110" </w:instrText>
          </w:r>
          <w:r>
            <w:fldChar w:fldCharType="separate"/>
          </w:r>
          <w:r>
            <w:rPr>
              <w:rStyle w:val="19"/>
              <w:rFonts w:hint="eastAsia"/>
            </w:rPr>
            <w:t>格式八：申请人信用记录</w:t>
          </w:r>
          <w:r>
            <w:rPr>
              <w:rFonts w:hint="eastAsia"/>
            </w:rPr>
            <w:tab/>
          </w:r>
          <w:r>
            <w:rPr>
              <w:rFonts w:hint="eastAsia"/>
            </w:rPr>
            <w:fldChar w:fldCharType="begin"/>
          </w:r>
          <w:r>
            <w:rPr>
              <w:rFonts w:hint="eastAsia"/>
            </w:rPr>
            <w:instrText xml:space="preserve"> </w:instrText>
          </w:r>
          <w:r>
            <w:instrText xml:space="preserve">PAGEREF _Toc194329110 \h</w:instrText>
          </w:r>
          <w:r>
            <w:rPr>
              <w:rFonts w:hint="eastAsia"/>
            </w:rPr>
            <w:instrText xml:space="preserve"> </w:instrText>
          </w:r>
          <w:r>
            <w:rPr>
              <w:rFonts w:hint="eastAsia"/>
            </w:rPr>
            <w:fldChar w:fldCharType="separate"/>
          </w:r>
          <w:r>
            <w:rPr>
              <w:rFonts w:hint="eastAsia"/>
            </w:rPr>
            <w:t>16</w:t>
          </w:r>
          <w:r>
            <w:rPr>
              <w:rFonts w:hint="eastAsia"/>
            </w:rPr>
            <w:fldChar w:fldCharType="end"/>
          </w:r>
          <w:r>
            <w:rPr>
              <w:rFonts w:hint="eastAsia"/>
            </w:rPr>
            <w:fldChar w:fldCharType="end"/>
          </w:r>
        </w:p>
        <w:p w14:paraId="392DDC4D">
          <w:pPr>
            <w:pStyle w:val="11"/>
            <w:rPr>
              <w:rFonts w:cstheme="minorBidi"/>
              <w:kern w:val="2"/>
              <w:sz w:val="22"/>
              <w14:ligatures w14:val="standardContextual"/>
            </w:rPr>
          </w:pPr>
          <w:r>
            <w:fldChar w:fldCharType="begin"/>
          </w:r>
          <w:r>
            <w:instrText xml:space="preserve"> HYPERLINK \l "_Toc194329111" </w:instrText>
          </w:r>
          <w:r>
            <w:fldChar w:fldCharType="separate"/>
          </w:r>
          <w:r>
            <w:rPr>
              <w:rStyle w:val="19"/>
              <w:rFonts w:hint="eastAsia"/>
            </w:rPr>
            <w:t>格式九：申请人认为必要的其他文件（如有）</w:t>
          </w:r>
          <w:r>
            <w:rPr>
              <w:rFonts w:hint="eastAsia"/>
            </w:rPr>
            <w:tab/>
          </w:r>
          <w:r>
            <w:rPr>
              <w:rFonts w:hint="eastAsia"/>
            </w:rPr>
            <w:fldChar w:fldCharType="begin"/>
          </w:r>
          <w:r>
            <w:rPr>
              <w:rFonts w:hint="eastAsia"/>
            </w:rPr>
            <w:instrText xml:space="preserve"> </w:instrText>
          </w:r>
          <w:r>
            <w:instrText xml:space="preserve">PAGEREF _Toc194329111 \h</w:instrText>
          </w:r>
          <w:r>
            <w:rPr>
              <w:rFonts w:hint="eastAsia"/>
            </w:rPr>
            <w:instrText xml:space="preserve"> </w:instrText>
          </w:r>
          <w:r>
            <w:rPr>
              <w:rFonts w:hint="eastAsia"/>
            </w:rPr>
            <w:fldChar w:fldCharType="separate"/>
          </w:r>
          <w:r>
            <w:rPr>
              <w:rFonts w:hint="eastAsia"/>
            </w:rPr>
            <w:t>17</w:t>
          </w:r>
          <w:r>
            <w:rPr>
              <w:rFonts w:hint="eastAsia"/>
            </w:rPr>
            <w:fldChar w:fldCharType="end"/>
          </w:r>
          <w:r>
            <w:rPr>
              <w:rFonts w:hint="eastAsia"/>
            </w:rPr>
            <w:fldChar w:fldCharType="end"/>
          </w:r>
        </w:p>
        <w:p w14:paraId="2F694300">
          <w:pPr>
            <w:pStyle w:val="11"/>
            <w:rPr>
              <w:rFonts w:cstheme="minorBidi"/>
              <w:kern w:val="2"/>
              <w:sz w:val="22"/>
              <w14:ligatures w14:val="standardContextual"/>
            </w:rPr>
          </w:pPr>
          <w:r>
            <w:fldChar w:fldCharType="begin"/>
          </w:r>
          <w:r>
            <w:instrText xml:space="preserve"> HYPERLINK \l "_Toc194329112" </w:instrText>
          </w:r>
          <w:r>
            <w:fldChar w:fldCharType="separate"/>
          </w:r>
          <w:r>
            <w:rPr>
              <w:rStyle w:val="19"/>
              <w:rFonts w:hint="eastAsia"/>
            </w:rPr>
            <w:t>格式十：报价一览表</w:t>
          </w:r>
          <w:r>
            <w:rPr>
              <w:rFonts w:hint="eastAsia"/>
            </w:rPr>
            <w:tab/>
          </w:r>
          <w:r>
            <w:rPr>
              <w:rFonts w:hint="eastAsia"/>
            </w:rPr>
            <w:fldChar w:fldCharType="begin"/>
          </w:r>
          <w:r>
            <w:rPr>
              <w:rFonts w:hint="eastAsia"/>
            </w:rPr>
            <w:instrText xml:space="preserve"> </w:instrText>
          </w:r>
          <w:r>
            <w:instrText xml:space="preserve">PAGEREF _Toc194329112 \h</w:instrText>
          </w:r>
          <w:r>
            <w:rPr>
              <w:rFonts w:hint="eastAsia"/>
            </w:rPr>
            <w:instrText xml:space="preserve"> </w:instrText>
          </w:r>
          <w:r>
            <w:rPr>
              <w:rFonts w:hint="eastAsia"/>
            </w:rPr>
            <w:fldChar w:fldCharType="separate"/>
          </w:r>
          <w:r>
            <w:rPr>
              <w:rFonts w:hint="eastAsia"/>
            </w:rPr>
            <w:t>18</w:t>
          </w:r>
          <w:r>
            <w:rPr>
              <w:rFonts w:hint="eastAsia"/>
            </w:rPr>
            <w:fldChar w:fldCharType="end"/>
          </w:r>
          <w:r>
            <w:rPr>
              <w:rFonts w:hint="eastAsia"/>
            </w:rPr>
            <w:fldChar w:fldCharType="end"/>
          </w:r>
        </w:p>
        <w:p w14:paraId="743C2659">
          <w:pPr>
            <w:pStyle w:val="11"/>
            <w:rPr>
              <w:rFonts w:cstheme="minorBidi"/>
              <w:kern w:val="2"/>
              <w:sz w:val="22"/>
              <w14:ligatures w14:val="standardContextual"/>
            </w:rPr>
          </w:pPr>
          <w:r>
            <w:fldChar w:fldCharType="begin"/>
          </w:r>
          <w:r>
            <w:instrText xml:space="preserve"> HYPERLINK \l "_Toc194329113" </w:instrText>
          </w:r>
          <w:r>
            <w:fldChar w:fldCharType="separate"/>
          </w:r>
          <w:r>
            <w:rPr>
              <w:rStyle w:val="19"/>
              <w:rFonts w:hint="eastAsia"/>
            </w:rPr>
            <w:t>格式十一：分项报价表</w:t>
          </w:r>
          <w:r>
            <w:rPr>
              <w:rFonts w:hint="eastAsia"/>
            </w:rPr>
            <w:tab/>
          </w:r>
          <w:r>
            <w:rPr>
              <w:rFonts w:hint="eastAsia"/>
            </w:rPr>
            <w:fldChar w:fldCharType="begin"/>
          </w:r>
          <w:r>
            <w:rPr>
              <w:rFonts w:hint="eastAsia"/>
            </w:rPr>
            <w:instrText xml:space="preserve"> </w:instrText>
          </w:r>
          <w:r>
            <w:instrText xml:space="preserve">PAGEREF _Toc194329113 \h</w:instrText>
          </w:r>
          <w:r>
            <w:rPr>
              <w:rFonts w:hint="eastAsia"/>
            </w:rPr>
            <w:instrText xml:space="preserve"> </w:instrText>
          </w:r>
          <w:r>
            <w:rPr>
              <w:rFonts w:hint="eastAsia"/>
            </w:rPr>
            <w:fldChar w:fldCharType="separate"/>
          </w:r>
          <w:r>
            <w:rPr>
              <w:rFonts w:hint="eastAsia"/>
            </w:rPr>
            <w:t>19</w:t>
          </w:r>
          <w:r>
            <w:rPr>
              <w:rFonts w:hint="eastAsia"/>
            </w:rPr>
            <w:fldChar w:fldCharType="end"/>
          </w:r>
          <w:r>
            <w:rPr>
              <w:rFonts w:hint="eastAsia"/>
            </w:rPr>
            <w:fldChar w:fldCharType="end"/>
          </w:r>
        </w:p>
        <w:p w14:paraId="42980BE2">
          <w:pPr>
            <w:pStyle w:val="11"/>
            <w:rPr>
              <w:rFonts w:cstheme="minorBidi"/>
              <w:kern w:val="2"/>
              <w:sz w:val="22"/>
              <w14:ligatures w14:val="standardContextual"/>
            </w:rPr>
          </w:pPr>
          <w:r>
            <w:fldChar w:fldCharType="begin"/>
          </w:r>
          <w:r>
            <w:instrText xml:space="preserve"> HYPERLINK \l "_Toc194329114" </w:instrText>
          </w:r>
          <w:r>
            <w:fldChar w:fldCharType="separate"/>
          </w:r>
          <w:r>
            <w:rPr>
              <w:rStyle w:val="19"/>
              <w:rFonts w:hint="eastAsia"/>
            </w:rPr>
            <w:t>格式十二：服务方案（格式自拟）</w:t>
          </w:r>
          <w:r>
            <w:rPr>
              <w:rFonts w:hint="eastAsia"/>
            </w:rPr>
            <w:tab/>
          </w:r>
          <w:r>
            <w:rPr>
              <w:rFonts w:hint="eastAsia"/>
            </w:rPr>
            <w:fldChar w:fldCharType="begin"/>
          </w:r>
          <w:r>
            <w:rPr>
              <w:rFonts w:hint="eastAsia"/>
            </w:rPr>
            <w:instrText xml:space="preserve"> </w:instrText>
          </w:r>
          <w:r>
            <w:instrText xml:space="preserve">PAGEREF _Toc194329114 \h</w:instrText>
          </w:r>
          <w:r>
            <w:rPr>
              <w:rFonts w:hint="eastAsia"/>
            </w:rPr>
            <w:instrText xml:space="preserve"> </w:instrText>
          </w:r>
          <w:r>
            <w:rPr>
              <w:rFonts w:hint="eastAsia"/>
            </w:rPr>
            <w:fldChar w:fldCharType="separate"/>
          </w:r>
          <w:r>
            <w:rPr>
              <w:rFonts w:hint="eastAsia"/>
            </w:rPr>
            <w:t>20</w:t>
          </w:r>
          <w:r>
            <w:rPr>
              <w:rFonts w:hint="eastAsia"/>
            </w:rPr>
            <w:fldChar w:fldCharType="end"/>
          </w:r>
          <w:r>
            <w:rPr>
              <w:rFonts w:hint="eastAsia"/>
            </w:rPr>
            <w:fldChar w:fldCharType="end"/>
          </w:r>
        </w:p>
        <w:p w14:paraId="45762447">
          <w:pPr>
            <w:jc w:val="center"/>
            <w:rPr>
              <w:rFonts w:ascii="黑体" w:hAnsi="黑体" w:eastAsia="黑体"/>
              <w:sz w:val="28"/>
              <w:szCs w:val="28"/>
            </w:rPr>
          </w:pPr>
          <w:r>
            <w:rPr>
              <w:rFonts w:ascii="黑体" w:hAnsi="黑体" w:eastAsia="黑体"/>
              <w:b/>
              <w:bCs/>
              <w:sz w:val="28"/>
              <w:szCs w:val="28"/>
              <w:lang w:val="zh-CN"/>
            </w:rPr>
            <w:fldChar w:fldCharType="end"/>
          </w:r>
        </w:p>
      </w:sdtContent>
    </w:sdt>
    <w:p w14:paraId="605A838B">
      <w:pPr>
        <w:widowControl/>
        <w:jc w:val="left"/>
        <w:rPr>
          <w:rFonts w:ascii="华文中宋" w:hAnsi="华文中宋" w:eastAsia="华文中宋"/>
          <w:b/>
          <w:kern w:val="0"/>
          <w:sz w:val="32"/>
          <w:szCs w:val="32"/>
        </w:rPr>
      </w:pPr>
    </w:p>
    <w:p w14:paraId="0B755DD7">
      <w:pPr>
        <w:widowControl/>
        <w:jc w:val="left"/>
        <w:rPr>
          <w:rFonts w:ascii="华文中宋" w:hAnsi="华文中宋" w:eastAsia="华文中宋"/>
          <w:b/>
          <w:kern w:val="0"/>
          <w:sz w:val="32"/>
          <w:szCs w:val="32"/>
        </w:rPr>
      </w:pPr>
    </w:p>
    <w:p w14:paraId="309DBBA0">
      <w:pPr>
        <w:widowControl/>
        <w:jc w:val="left"/>
        <w:rPr>
          <w:rFonts w:ascii="华文中宋" w:hAnsi="华文中宋" w:eastAsia="华文中宋"/>
          <w:b/>
          <w:kern w:val="0"/>
          <w:sz w:val="32"/>
          <w:szCs w:val="32"/>
        </w:rPr>
      </w:pPr>
      <w:r>
        <w:rPr>
          <w:rFonts w:hint="eastAsia" w:ascii="华文中宋" w:hAnsi="华文中宋" w:eastAsia="华文中宋"/>
          <w:b/>
          <w:kern w:val="0"/>
          <w:sz w:val="32"/>
          <w:szCs w:val="32"/>
        </w:rPr>
        <w:br w:type="page"/>
      </w:r>
    </w:p>
    <w:p w14:paraId="2E33BDA5">
      <w:pPr>
        <w:pStyle w:val="3"/>
      </w:pPr>
      <w:bookmarkStart w:id="1" w:name="_Toc194329099"/>
      <w:r>
        <w:rPr>
          <w:rFonts w:hint="eastAsia"/>
        </w:rPr>
        <w:t xml:space="preserve">第一部分 </w:t>
      </w:r>
      <w:r>
        <w:t xml:space="preserve"> </w:t>
      </w:r>
      <w:r>
        <w:rPr>
          <w:rFonts w:hint="eastAsia"/>
        </w:rPr>
        <w:t>邀请函</w:t>
      </w:r>
      <w:bookmarkEnd w:id="1"/>
    </w:p>
    <w:p w14:paraId="11FF3896">
      <w:pPr>
        <w:snapToGrid w:val="0"/>
        <w:spacing w:line="348" w:lineRule="auto"/>
        <w:ind w:firstLine="560" w:firstLineChars="200"/>
        <w:rPr>
          <w:rFonts w:ascii="仿宋" w:hAnsi="仿宋" w:eastAsia="仿宋" w:cs="楷体_GB2312"/>
          <w:sz w:val="28"/>
          <w:szCs w:val="28"/>
          <w:lang w:val="zh-CN"/>
        </w:rPr>
      </w:pPr>
    </w:p>
    <w:p w14:paraId="072A9D93">
      <w:pPr>
        <w:snapToGrid w:val="0"/>
        <w:spacing w:line="348" w:lineRule="auto"/>
        <w:ind w:firstLine="560" w:firstLineChars="200"/>
        <w:rPr>
          <w:rFonts w:ascii="仿宋" w:hAnsi="仿宋" w:eastAsia="仿宋" w:cs="黑体"/>
          <w:sz w:val="28"/>
          <w:szCs w:val="28"/>
        </w:rPr>
      </w:pPr>
      <w:r>
        <w:rPr>
          <w:rFonts w:hint="eastAsia" w:ascii="仿宋" w:hAnsi="仿宋" w:eastAsia="仿宋" w:cs="楷体_GB2312"/>
          <w:sz w:val="28"/>
          <w:szCs w:val="28"/>
          <w:lang w:val="zh-CN"/>
        </w:rPr>
        <w:t>北京市园林学校</w:t>
      </w:r>
      <w:r>
        <w:rPr>
          <w:rFonts w:hint="eastAsia" w:ascii="仿宋" w:hAnsi="仿宋" w:eastAsia="仿宋"/>
          <w:sz w:val="28"/>
          <w:szCs w:val="28"/>
        </w:rPr>
        <w:t>就智慧网络教学平台服务项</w:t>
      </w:r>
      <w:r>
        <w:rPr>
          <w:rFonts w:hint="eastAsia" w:ascii="仿宋" w:hAnsi="仿宋" w:eastAsia="仿宋" w:cs="楷体_GB2312"/>
          <w:sz w:val="28"/>
          <w:szCs w:val="28"/>
          <w:lang w:val="zh-CN"/>
        </w:rPr>
        <w:t>目</w:t>
      </w:r>
      <w:r>
        <w:rPr>
          <w:rFonts w:hint="eastAsia" w:ascii="仿宋" w:hAnsi="仿宋" w:eastAsia="仿宋"/>
          <w:sz w:val="28"/>
          <w:szCs w:val="28"/>
        </w:rPr>
        <w:t>，邀请国内有能力从事本项目服务的申请人按要求提交相关证明文件和材料，具体情况如下：</w:t>
      </w:r>
    </w:p>
    <w:p w14:paraId="08EBC408">
      <w:pPr>
        <w:numPr>
          <w:ilvl w:val="0"/>
          <w:numId w:val="2"/>
        </w:numPr>
        <w:tabs>
          <w:tab w:val="left" w:pos="567"/>
          <w:tab w:val="clear" w:pos="1163"/>
        </w:tabs>
        <w:snapToGrid w:val="0"/>
        <w:spacing w:line="348" w:lineRule="auto"/>
        <w:rPr>
          <w:rFonts w:ascii="仿宋" w:hAnsi="仿宋" w:eastAsia="仿宋"/>
          <w:sz w:val="28"/>
          <w:szCs w:val="28"/>
        </w:rPr>
      </w:pPr>
      <w:r>
        <w:rPr>
          <w:rFonts w:ascii="仿宋" w:hAnsi="仿宋" w:eastAsia="仿宋"/>
          <w:sz w:val="28"/>
          <w:szCs w:val="28"/>
        </w:rPr>
        <w:t>项目名称：</w:t>
      </w:r>
      <w:bookmarkStart w:id="2" w:name="_Hlk193289846"/>
      <w:r>
        <w:rPr>
          <w:rFonts w:hint="eastAsia" w:ascii="仿宋" w:hAnsi="仿宋" w:eastAsia="仿宋"/>
          <w:sz w:val="28"/>
          <w:szCs w:val="28"/>
        </w:rPr>
        <w:t>北京市园林学校</w:t>
      </w:r>
      <w:bookmarkEnd w:id="2"/>
      <w:r>
        <w:rPr>
          <w:rFonts w:hint="eastAsia" w:ascii="仿宋" w:hAnsi="仿宋" w:eastAsia="仿宋"/>
          <w:sz w:val="28"/>
          <w:szCs w:val="28"/>
        </w:rPr>
        <w:t>智慧网络教学平台服务</w:t>
      </w:r>
    </w:p>
    <w:p w14:paraId="57CC2026">
      <w:pPr>
        <w:numPr>
          <w:ilvl w:val="0"/>
          <w:numId w:val="2"/>
        </w:numPr>
        <w:tabs>
          <w:tab w:val="clear" w:pos="1163"/>
        </w:tabs>
        <w:snapToGrid w:val="0"/>
        <w:spacing w:line="348" w:lineRule="auto"/>
        <w:rPr>
          <w:rFonts w:ascii="仿宋" w:hAnsi="仿宋" w:eastAsia="仿宋"/>
          <w:sz w:val="28"/>
          <w:szCs w:val="28"/>
        </w:rPr>
      </w:pPr>
      <w:r>
        <w:rPr>
          <w:rFonts w:hint="eastAsia" w:ascii="仿宋" w:hAnsi="仿宋" w:eastAsia="仿宋"/>
          <w:sz w:val="28"/>
          <w:szCs w:val="28"/>
        </w:rPr>
        <w:t xml:space="preserve"> 项目性质：服务</w:t>
      </w:r>
    </w:p>
    <w:p w14:paraId="4CFA4951">
      <w:pPr>
        <w:numPr>
          <w:ilvl w:val="0"/>
          <w:numId w:val="2"/>
        </w:numPr>
        <w:tabs>
          <w:tab w:val="clear" w:pos="1163"/>
        </w:tabs>
        <w:snapToGrid w:val="0"/>
        <w:spacing w:line="348" w:lineRule="auto"/>
        <w:rPr>
          <w:rFonts w:ascii="仿宋" w:hAnsi="仿宋" w:eastAsia="仿宋"/>
          <w:sz w:val="28"/>
          <w:szCs w:val="28"/>
        </w:rPr>
      </w:pPr>
      <w:r>
        <w:rPr>
          <w:rFonts w:hint="eastAsia" w:ascii="仿宋" w:hAnsi="仿宋" w:eastAsia="仿宋"/>
          <w:sz w:val="28"/>
          <w:szCs w:val="28"/>
        </w:rPr>
        <w:t xml:space="preserve"> 项目预算：人民币</w:t>
      </w:r>
      <w:r>
        <w:rPr>
          <w:rFonts w:hint="eastAsia" w:ascii="仿宋" w:hAnsi="仿宋" w:eastAsia="仿宋"/>
          <w:sz w:val="28"/>
          <w:szCs w:val="28"/>
          <w:lang w:val="en-US" w:eastAsia="zh-CN"/>
        </w:rPr>
        <w:t>2</w:t>
      </w:r>
      <w:r>
        <w:rPr>
          <w:rFonts w:hint="eastAsia" w:ascii="仿宋" w:hAnsi="仿宋" w:eastAsia="仿宋"/>
          <w:sz w:val="28"/>
          <w:szCs w:val="28"/>
        </w:rPr>
        <w:t>5万元</w:t>
      </w:r>
    </w:p>
    <w:p w14:paraId="38DB7767">
      <w:pPr>
        <w:numPr>
          <w:ilvl w:val="0"/>
          <w:numId w:val="2"/>
        </w:numPr>
        <w:tabs>
          <w:tab w:val="clear" w:pos="1163"/>
        </w:tabs>
        <w:snapToGrid w:val="0"/>
        <w:spacing w:line="348" w:lineRule="auto"/>
        <w:rPr>
          <w:rFonts w:ascii="仿宋" w:hAnsi="仿宋" w:eastAsia="仿宋"/>
          <w:sz w:val="28"/>
          <w:szCs w:val="28"/>
        </w:rPr>
      </w:pPr>
      <w:r>
        <w:rPr>
          <w:rFonts w:hint="eastAsia" w:ascii="仿宋" w:hAnsi="仿宋" w:eastAsia="仿宋"/>
          <w:sz w:val="28"/>
          <w:szCs w:val="28"/>
        </w:rPr>
        <w:t xml:space="preserve"> 服务内容：</w:t>
      </w:r>
    </w:p>
    <w:p w14:paraId="32DFB766">
      <w:pPr>
        <w:widowControl/>
        <w:jc w:val="left"/>
        <w:rPr>
          <w:rFonts w:ascii="仿宋" w:hAnsi="仿宋" w:eastAsia="仿宋" w:cs="楷体_GB2312"/>
          <w:b/>
          <w:bCs/>
          <w:sz w:val="28"/>
          <w:szCs w:val="28"/>
          <w:lang w:val="zh-CN"/>
        </w:rPr>
      </w:pPr>
      <w:bookmarkStart w:id="3" w:name="_Toc474930680"/>
      <w:bookmarkStart w:id="4" w:name="_Toc477081465"/>
      <w:bookmarkStart w:id="5" w:name="_Toc474930612"/>
      <w:r>
        <w:rPr>
          <w:rFonts w:hint="eastAsia" w:ascii="仿宋" w:hAnsi="仿宋" w:eastAsia="仿宋" w:cs="楷体_GB2312"/>
          <w:b/>
          <w:bCs/>
          <w:sz w:val="28"/>
          <w:szCs w:val="28"/>
          <w:lang w:val="zh-CN"/>
        </w:rPr>
        <w:br w:type="page"/>
      </w:r>
    </w:p>
    <w:p w14:paraId="56806F20">
      <w:pPr>
        <w:pStyle w:val="10"/>
        <w:pBdr>
          <w:bottom w:val="none" w:color="auto" w:sz="0" w:space="0"/>
        </w:pBdr>
        <w:spacing w:line="300" w:lineRule="auto"/>
        <w:rPr>
          <w:rFonts w:ascii="仿宋" w:hAnsi="仿宋" w:eastAsia="仿宋"/>
          <w:b/>
          <w:sz w:val="28"/>
          <w:szCs w:val="28"/>
        </w:rPr>
      </w:pPr>
      <w:r>
        <w:rPr>
          <w:rFonts w:hint="eastAsia" w:ascii="仿宋" w:hAnsi="仿宋" w:eastAsia="仿宋" w:cs="楷体_GB2312"/>
          <w:b/>
          <w:bCs/>
          <w:sz w:val="28"/>
          <w:szCs w:val="28"/>
          <w:lang w:val="zh-CN"/>
        </w:rPr>
        <w:t>项目</w:t>
      </w:r>
      <w:r>
        <w:rPr>
          <w:rFonts w:hint="eastAsia" w:ascii="仿宋" w:hAnsi="仿宋" w:eastAsia="仿宋"/>
          <w:b/>
          <w:sz w:val="28"/>
          <w:szCs w:val="28"/>
        </w:rPr>
        <w:t>概况一览表</w:t>
      </w:r>
      <w:bookmarkEnd w:id="3"/>
      <w:bookmarkEnd w:id="4"/>
      <w:bookmarkEnd w:id="5"/>
    </w:p>
    <w:tbl>
      <w:tblPr>
        <w:tblStyle w:val="15"/>
        <w:tblW w:w="4955"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28" w:type="dxa"/>
          <w:bottom w:w="0" w:type="dxa"/>
          <w:right w:w="28" w:type="dxa"/>
        </w:tblCellMar>
      </w:tblPr>
      <w:tblGrid>
        <w:gridCol w:w="561"/>
        <w:gridCol w:w="859"/>
        <w:gridCol w:w="5150"/>
        <w:gridCol w:w="716"/>
        <w:gridCol w:w="1001"/>
      </w:tblGrid>
      <w:tr w14:paraId="4343E7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23" w:hRule="atLeast"/>
          <w:tblHeader/>
        </w:trPr>
        <w:tc>
          <w:tcPr>
            <w:tcW w:w="339" w:type="pct"/>
            <w:vAlign w:val="center"/>
          </w:tcPr>
          <w:p w14:paraId="18340E1F">
            <w:pPr>
              <w:snapToGrid w:val="0"/>
              <w:spacing w:line="300" w:lineRule="auto"/>
              <w:jc w:val="center"/>
              <w:rPr>
                <w:rFonts w:ascii="仿宋" w:hAnsi="仿宋" w:eastAsia="仿宋" w:cs="仿宋"/>
                <w:kern w:val="0"/>
                <w:sz w:val="28"/>
                <w:szCs w:val="28"/>
              </w:rPr>
            </w:pPr>
            <w:r>
              <w:rPr>
                <w:rFonts w:hint="eastAsia" w:ascii="仿宋" w:hAnsi="仿宋" w:eastAsia="仿宋" w:cs="仿宋"/>
                <w:kern w:val="0"/>
                <w:sz w:val="28"/>
                <w:szCs w:val="28"/>
              </w:rPr>
              <w:t>序号</w:t>
            </w:r>
          </w:p>
        </w:tc>
        <w:tc>
          <w:tcPr>
            <w:tcW w:w="518" w:type="pct"/>
            <w:vAlign w:val="center"/>
          </w:tcPr>
          <w:p w14:paraId="200E7988">
            <w:pPr>
              <w:snapToGrid w:val="0"/>
              <w:spacing w:line="300" w:lineRule="auto"/>
              <w:ind w:left="-23" w:leftChars="-11" w:firstLine="22" w:firstLineChars="8"/>
              <w:jc w:val="center"/>
              <w:rPr>
                <w:rFonts w:ascii="仿宋" w:hAnsi="仿宋" w:eastAsia="仿宋" w:cs="仿宋"/>
                <w:kern w:val="0"/>
                <w:sz w:val="28"/>
                <w:szCs w:val="28"/>
              </w:rPr>
            </w:pPr>
            <w:r>
              <w:rPr>
                <w:rFonts w:hint="eastAsia" w:ascii="仿宋" w:hAnsi="仿宋" w:eastAsia="仿宋" w:cs="仿宋"/>
                <w:kern w:val="0"/>
                <w:sz w:val="28"/>
                <w:szCs w:val="28"/>
              </w:rPr>
              <w:t>项目名称</w:t>
            </w:r>
          </w:p>
        </w:tc>
        <w:tc>
          <w:tcPr>
            <w:tcW w:w="3107" w:type="pct"/>
            <w:vAlign w:val="center"/>
          </w:tcPr>
          <w:p w14:paraId="665907B5">
            <w:pPr>
              <w:snapToGrid w:val="0"/>
              <w:spacing w:line="300" w:lineRule="auto"/>
              <w:jc w:val="center"/>
              <w:rPr>
                <w:rFonts w:ascii="仿宋" w:hAnsi="仿宋" w:eastAsia="仿宋" w:cs="仿宋"/>
                <w:kern w:val="0"/>
                <w:sz w:val="28"/>
                <w:szCs w:val="28"/>
              </w:rPr>
            </w:pPr>
            <w:r>
              <w:rPr>
                <w:rFonts w:hint="eastAsia" w:ascii="仿宋" w:hAnsi="仿宋" w:eastAsia="仿宋" w:cs="仿宋"/>
                <w:kern w:val="0"/>
                <w:sz w:val="28"/>
                <w:szCs w:val="28"/>
              </w:rPr>
              <w:t>服务</w:t>
            </w:r>
            <w:r>
              <w:rPr>
                <w:rFonts w:ascii="仿宋" w:hAnsi="仿宋" w:eastAsia="仿宋" w:cs="仿宋"/>
                <w:kern w:val="0"/>
                <w:sz w:val="28"/>
                <w:szCs w:val="28"/>
              </w:rPr>
              <w:t>内容</w:t>
            </w:r>
          </w:p>
        </w:tc>
        <w:tc>
          <w:tcPr>
            <w:tcW w:w="432" w:type="pct"/>
            <w:vAlign w:val="center"/>
          </w:tcPr>
          <w:p w14:paraId="00899887">
            <w:pPr>
              <w:snapToGrid w:val="0"/>
              <w:spacing w:line="300" w:lineRule="auto"/>
              <w:jc w:val="center"/>
              <w:rPr>
                <w:rFonts w:ascii="仿宋" w:hAnsi="仿宋" w:eastAsia="仿宋" w:cs="仿宋"/>
                <w:kern w:val="0"/>
                <w:sz w:val="28"/>
                <w:szCs w:val="28"/>
              </w:rPr>
            </w:pPr>
            <w:r>
              <w:rPr>
                <w:rFonts w:hint="eastAsia" w:ascii="仿宋" w:hAnsi="仿宋" w:eastAsia="仿宋" w:cs="仿宋"/>
                <w:kern w:val="0"/>
                <w:sz w:val="28"/>
                <w:szCs w:val="28"/>
              </w:rPr>
              <w:t>服务期限</w:t>
            </w:r>
          </w:p>
        </w:tc>
        <w:tc>
          <w:tcPr>
            <w:tcW w:w="604" w:type="pct"/>
            <w:vAlign w:val="center"/>
          </w:tcPr>
          <w:p w14:paraId="39AD2A7E">
            <w:pPr>
              <w:snapToGrid w:val="0"/>
              <w:spacing w:line="300" w:lineRule="auto"/>
              <w:jc w:val="center"/>
              <w:rPr>
                <w:rFonts w:ascii="仿宋" w:hAnsi="仿宋" w:eastAsia="仿宋" w:cs="仿宋"/>
                <w:kern w:val="0"/>
                <w:sz w:val="28"/>
                <w:szCs w:val="28"/>
              </w:rPr>
            </w:pPr>
            <w:r>
              <w:rPr>
                <w:rFonts w:hint="eastAsia" w:ascii="仿宋" w:hAnsi="仿宋" w:eastAsia="仿宋" w:cs="仿宋"/>
                <w:kern w:val="0"/>
                <w:sz w:val="28"/>
                <w:szCs w:val="28"/>
              </w:rPr>
              <w:t>备注</w:t>
            </w:r>
          </w:p>
        </w:tc>
      </w:tr>
      <w:tr w14:paraId="5243DE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787" w:hRule="atLeast"/>
          <w:tblHeader/>
        </w:trPr>
        <w:tc>
          <w:tcPr>
            <w:tcW w:w="339" w:type="pct"/>
            <w:vAlign w:val="center"/>
          </w:tcPr>
          <w:p w14:paraId="1F06F3F9">
            <w:pPr>
              <w:snapToGrid w:val="0"/>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518" w:type="pct"/>
            <w:vAlign w:val="center"/>
          </w:tcPr>
          <w:p w14:paraId="68CA4B28">
            <w:pPr>
              <w:autoSpaceDE w:val="0"/>
              <w:autoSpaceDN w:val="0"/>
              <w:adjustRightInd w:val="0"/>
              <w:snapToGrid w:val="0"/>
              <w:jc w:val="center"/>
              <w:rPr>
                <w:rFonts w:ascii="仿宋" w:hAnsi="仿宋" w:eastAsia="仿宋" w:cs="仿宋"/>
                <w:kern w:val="0"/>
                <w:sz w:val="28"/>
                <w:szCs w:val="28"/>
              </w:rPr>
            </w:pPr>
            <w:r>
              <w:rPr>
                <w:rFonts w:hint="eastAsia" w:ascii="仿宋" w:hAnsi="仿宋" w:eastAsia="仿宋"/>
                <w:sz w:val="28"/>
                <w:szCs w:val="28"/>
              </w:rPr>
              <w:t>北京市园林学校智慧网络教学平台服务</w:t>
            </w:r>
          </w:p>
        </w:tc>
        <w:tc>
          <w:tcPr>
            <w:tcW w:w="3107" w:type="pct"/>
            <w:vAlign w:val="center"/>
          </w:tcPr>
          <w:p w14:paraId="49257AB2">
            <w:pPr>
              <w:autoSpaceDE w:val="0"/>
              <w:autoSpaceDN w:val="0"/>
              <w:adjustRightInd w:val="0"/>
              <w:snapToGrid w:val="0"/>
              <w:ind w:firstLine="560" w:firstLineChars="200"/>
              <w:jc w:val="left"/>
              <w:rPr>
                <w:rFonts w:ascii="仿宋" w:hAnsi="仿宋" w:eastAsia="仿宋" w:cs="仿宋_GB2312"/>
                <w:color w:val="000000"/>
                <w:kern w:val="0"/>
                <w:sz w:val="28"/>
                <w:szCs w:val="28"/>
                <w:lang w:val="zh-CN"/>
              </w:rPr>
            </w:pPr>
            <w:r>
              <w:rPr>
                <w:rFonts w:hint="eastAsia" w:ascii="仿宋" w:hAnsi="仿宋" w:eastAsia="仿宋" w:cs="仿宋_GB2312"/>
                <w:color w:val="000000"/>
                <w:kern w:val="0"/>
                <w:sz w:val="28"/>
                <w:szCs w:val="28"/>
                <w:lang w:val="zh-CN"/>
              </w:rPr>
              <w:t>本项目的建设目标</w:t>
            </w:r>
            <w:r>
              <w:rPr>
                <w:rFonts w:hint="eastAsia" w:ascii="仿宋" w:hAnsi="仿宋" w:eastAsia="仿宋" w:cs="仿宋_GB2312"/>
                <w:color w:val="000000"/>
                <w:kern w:val="0"/>
                <w:sz w:val="28"/>
                <w:szCs w:val="28"/>
                <w:lang w:val="en-US" w:eastAsia="zh-CN"/>
              </w:rPr>
              <w:t>是加强学校信息化教学水平，改善教研教学能力，提高学校办学能力和职业培训效果，同时对教学的各个环节进行分析，帮助一线教师提升教学能力，提高教师教育技术应用能力和信息化教学水平，促进结构化创新教学教师队伍的形成，深化学校在职业教育和培训体系改革。</w:t>
            </w:r>
          </w:p>
          <w:p w14:paraId="54581A26">
            <w:pPr>
              <w:autoSpaceDE w:val="0"/>
              <w:autoSpaceDN w:val="0"/>
              <w:adjustRightInd w:val="0"/>
              <w:snapToGrid w:val="0"/>
              <w:ind w:firstLine="560" w:firstLineChars="200"/>
              <w:jc w:val="left"/>
              <w:rPr>
                <w:rFonts w:ascii="仿宋" w:hAnsi="仿宋" w:eastAsia="仿宋" w:cs="仿宋_GB2312"/>
                <w:color w:val="000000"/>
                <w:kern w:val="0"/>
                <w:sz w:val="28"/>
                <w:szCs w:val="28"/>
                <w:lang w:val="zh-CN"/>
              </w:rPr>
            </w:pPr>
            <w:r>
              <w:rPr>
                <w:rFonts w:hint="eastAsia" w:ascii="仿宋" w:hAnsi="仿宋" w:eastAsia="仿宋" w:cs="仿宋_GB2312"/>
                <w:color w:val="000000"/>
                <w:kern w:val="0"/>
                <w:sz w:val="28"/>
                <w:szCs w:val="28"/>
                <w:lang w:val="zh-CN"/>
              </w:rPr>
              <w:t>借助线上教学平台，可以在不增加学校设施投入、不增加教师教学负担的前提下，借助移动互联网、云计算、大数据、人工智能等新兴科技与教育技术的结合，让智慧教学覆盖100%的教学场所，覆盖教学全过程，并积累完整的教学大数据，帮助学校实现提高教学质量、提升教学效率、简化教学管理的目标、为教学改革提供强有力的支撑和依据。</w:t>
            </w:r>
          </w:p>
          <w:p w14:paraId="664FA122">
            <w:pPr>
              <w:autoSpaceDE w:val="0"/>
              <w:autoSpaceDN w:val="0"/>
              <w:adjustRightInd w:val="0"/>
              <w:snapToGrid w:val="0"/>
              <w:ind w:firstLine="562" w:firstLineChars="200"/>
              <w:jc w:val="left"/>
              <w:rPr>
                <w:rFonts w:ascii="仿宋" w:hAnsi="仿宋" w:eastAsia="仿宋" w:cs="仿宋_GB2312"/>
                <w:color w:val="000000"/>
                <w:kern w:val="0"/>
                <w:sz w:val="28"/>
                <w:szCs w:val="28"/>
                <w:lang w:val="zh-CN"/>
              </w:rPr>
            </w:pPr>
            <w:r>
              <w:rPr>
                <w:rFonts w:hint="eastAsia" w:ascii="仿宋" w:hAnsi="仿宋" w:eastAsia="仿宋" w:cs="仿宋_GB2312"/>
                <w:b/>
                <w:bCs/>
                <w:color w:val="000000"/>
                <w:kern w:val="0"/>
                <w:sz w:val="28"/>
                <w:szCs w:val="28"/>
                <w:lang w:val="zh-CN"/>
              </w:rPr>
              <w:t>服务内容包括：</w:t>
            </w:r>
            <w:r>
              <w:rPr>
                <w:rFonts w:hint="eastAsia" w:ascii="仿宋" w:hAnsi="仿宋" w:eastAsia="仿宋" w:cs="仿宋_GB2312"/>
                <w:color w:val="000000"/>
                <w:kern w:val="0"/>
                <w:sz w:val="28"/>
                <w:szCs w:val="28"/>
                <w:lang w:val="zh-CN"/>
              </w:rPr>
              <w:t>采购智慧网络教学平台一套及20门中职专业课程</w:t>
            </w:r>
            <w:r>
              <w:rPr>
                <w:rFonts w:hint="eastAsia" w:ascii="仿宋" w:hAnsi="仿宋" w:eastAsia="仿宋" w:cs="仿宋_GB2312"/>
                <w:color w:val="000000"/>
                <w:kern w:val="0"/>
                <w:sz w:val="28"/>
                <w:szCs w:val="28"/>
                <w:lang w:val="en-US" w:eastAsia="zh-CN"/>
              </w:rPr>
              <w:t>一年</w:t>
            </w:r>
            <w:r>
              <w:rPr>
                <w:rFonts w:hint="eastAsia" w:ascii="仿宋" w:hAnsi="仿宋" w:eastAsia="仿宋" w:cs="仿宋_GB2312"/>
                <w:color w:val="000000"/>
                <w:kern w:val="0"/>
                <w:sz w:val="28"/>
                <w:szCs w:val="28"/>
                <w:lang w:val="zh-CN"/>
              </w:rPr>
              <w:t>服务。教学平台通过一个平台将教室端、移动端、管理端有机结合，充分利用云计算、人工智能等技术，构建全方位、全过程、全天候的支撑体系，助力教教学、管理和服务教学系统。</w:t>
            </w:r>
          </w:p>
        </w:tc>
        <w:tc>
          <w:tcPr>
            <w:tcW w:w="432" w:type="pct"/>
            <w:vAlign w:val="center"/>
          </w:tcPr>
          <w:p w14:paraId="17E589CB">
            <w:pPr>
              <w:autoSpaceDE w:val="0"/>
              <w:autoSpaceDN w:val="0"/>
              <w:adjustRightInd w:val="0"/>
              <w:snapToGrid w:val="0"/>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1年</w:t>
            </w:r>
          </w:p>
        </w:tc>
        <w:tc>
          <w:tcPr>
            <w:tcW w:w="604" w:type="pct"/>
            <w:vAlign w:val="center"/>
          </w:tcPr>
          <w:p w14:paraId="5BE3EE90">
            <w:pPr>
              <w:autoSpaceDE w:val="0"/>
              <w:autoSpaceDN w:val="0"/>
              <w:adjustRightInd w:val="0"/>
              <w:snapToGrid w:val="0"/>
              <w:jc w:val="center"/>
              <w:rPr>
                <w:rFonts w:ascii="仿宋" w:hAnsi="仿宋" w:eastAsia="仿宋" w:cs="仿宋"/>
                <w:kern w:val="0"/>
                <w:sz w:val="28"/>
                <w:szCs w:val="28"/>
              </w:rPr>
            </w:pPr>
          </w:p>
        </w:tc>
      </w:tr>
    </w:tbl>
    <w:p w14:paraId="3A0B74B2">
      <w:pPr>
        <w:snapToGrid w:val="0"/>
        <w:spacing w:line="300" w:lineRule="auto"/>
        <w:rPr>
          <w:rFonts w:ascii="仿宋" w:hAnsi="仿宋" w:eastAsia="仿宋"/>
          <w:sz w:val="28"/>
          <w:szCs w:val="28"/>
        </w:rPr>
      </w:pPr>
    </w:p>
    <w:p w14:paraId="20E7BA0B">
      <w:pPr>
        <w:snapToGrid w:val="0"/>
        <w:spacing w:line="300" w:lineRule="auto"/>
        <w:rPr>
          <w:rFonts w:ascii="仿宋" w:hAnsi="仿宋" w:eastAsia="仿宋"/>
          <w:sz w:val="28"/>
          <w:szCs w:val="28"/>
        </w:rPr>
      </w:pPr>
    </w:p>
    <w:p w14:paraId="6488A927">
      <w:pPr>
        <w:snapToGrid w:val="0"/>
        <w:spacing w:line="348" w:lineRule="auto"/>
        <w:ind w:right="26"/>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申请人资格条件</w:t>
      </w:r>
    </w:p>
    <w:p w14:paraId="69CE2ADC">
      <w:pPr>
        <w:snapToGrid w:val="0"/>
        <w:spacing w:line="348" w:lineRule="auto"/>
        <w:ind w:right="26"/>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满足《中华人民共和国政府采购法》第二十二条规定。</w:t>
      </w:r>
    </w:p>
    <w:p w14:paraId="254F3721">
      <w:pPr>
        <w:snapToGrid w:val="0"/>
        <w:spacing w:line="348" w:lineRule="auto"/>
        <w:ind w:right="26"/>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2 本项目不接受联合体。</w:t>
      </w:r>
    </w:p>
    <w:p w14:paraId="6B02B478">
      <w:pPr>
        <w:snapToGrid w:val="0"/>
        <w:spacing w:line="348" w:lineRule="auto"/>
        <w:ind w:right="26"/>
        <w:rPr>
          <w:rFonts w:ascii="仿宋" w:hAnsi="仿宋" w:eastAsia="仿宋"/>
          <w:sz w:val="28"/>
          <w:szCs w:val="28"/>
        </w:rPr>
      </w:pPr>
      <w:r>
        <w:rPr>
          <w:rFonts w:hint="eastAsia" w:ascii="仿宋" w:hAnsi="仿宋" w:eastAsia="仿宋"/>
          <w:sz w:val="28"/>
          <w:szCs w:val="28"/>
        </w:rPr>
        <w:t>6.申请文件的递交</w:t>
      </w:r>
    </w:p>
    <w:p w14:paraId="61D2445F">
      <w:pPr>
        <w:snapToGrid w:val="0"/>
        <w:spacing w:line="348" w:lineRule="auto"/>
        <w:ind w:right="26"/>
        <w:rPr>
          <w:rFonts w:ascii="仿宋" w:hAnsi="仿宋" w:eastAsia="仿宋" w:cs="Times New Roman"/>
          <w:sz w:val="28"/>
          <w:szCs w:val="28"/>
        </w:rPr>
      </w:pPr>
      <w:r>
        <w:rPr>
          <w:rFonts w:hint="eastAsia" w:ascii="仿宋" w:hAnsi="仿宋" w:eastAsia="仿宋" w:cs="Times New Roman"/>
          <w:sz w:val="28"/>
          <w:szCs w:val="28"/>
        </w:rPr>
        <w:t>6.1申请人的申请文件及相关资料应准备一式三份（正本一份，副本贰份），正副本均须正式签署，如有不一致之处，以正本为准。</w:t>
      </w:r>
    </w:p>
    <w:p w14:paraId="5A95D630">
      <w:pPr>
        <w:snapToGrid w:val="0"/>
        <w:spacing w:line="348" w:lineRule="auto"/>
        <w:ind w:right="26"/>
        <w:rPr>
          <w:rFonts w:ascii="仿宋" w:hAnsi="仿宋" w:eastAsia="仿宋" w:cs="Times New Roman"/>
          <w:sz w:val="28"/>
          <w:szCs w:val="28"/>
        </w:rPr>
      </w:pPr>
      <w:r>
        <w:rPr>
          <w:rFonts w:hint="eastAsia" w:ascii="仿宋" w:hAnsi="仿宋" w:eastAsia="仿宋" w:cs="Times New Roman"/>
          <w:sz w:val="28"/>
          <w:szCs w:val="28"/>
        </w:rPr>
        <w:t>6.2所有申请文件及相关资料应在2025年</w:t>
      </w:r>
      <w:r>
        <w:rPr>
          <w:rFonts w:hint="eastAsia" w:ascii="仿宋" w:hAnsi="仿宋" w:eastAsia="仿宋" w:cs="Times New Roman"/>
          <w:sz w:val="28"/>
          <w:szCs w:val="28"/>
          <w:lang w:val="en-US" w:eastAsia="zh-CN"/>
        </w:rPr>
        <w:t>12</w:t>
      </w:r>
      <w:r>
        <w:rPr>
          <w:rFonts w:hint="eastAsia" w:ascii="仿宋" w:hAnsi="仿宋" w:eastAsia="仿宋" w:cs="Times New Roman"/>
          <w:sz w:val="28"/>
          <w:szCs w:val="28"/>
        </w:rPr>
        <w:t>月</w:t>
      </w:r>
      <w:r>
        <w:rPr>
          <w:rFonts w:hint="eastAsia" w:ascii="仿宋" w:hAnsi="仿宋" w:eastAsia="仿宋" w:cs="Times New Roman"/>
          <w:sz w:val="28"/>
          <w:szCs w:val="28"/>
          <w:lang w:val="en-US" w:eastAsia="zh-CN"/>
        </w:rPr>
        <w:t>10</w:t>
      </w:r>
      <w:r>
        <w:rPr>
          <w:rFonts w:hint="eastAsia" w:ascii="仿宋" w:hAnsi="仿宋" w:eastAsia="仿宋" w:cs="Times New Roman"/>
          <w:sz w:val="28"/>
          <w:szCs w:val="28"/>
        </w:rPr>
        <w:t>日1</w:t>
      </w:r>
      <w:r>
        <w:rPr>
          <w:rFonts w:ascii="仿宋" w:hAnsi="仿宋" w:eastAsia="仿宋" w:cs="Times New Roman"/>
          <w:sz w:val="28"/>
          <w:szCs w:val="28"/>
        </w:rPr>
        <w:t>6</w:t>
      </w:r>
      <w:r>
        <w:rPr>
          <w:rFonts w:hint="eastAsia" w:ascii="仿宋" w:hAnsi="仿宋" w:eastAsia="仿宋" w:cs="Times New Roman"/>
          <w:sz w:val="28"/>
          <w:szCs w:val="28"/>
        </w:rPr>
        <w:t>时00分前密封递交至</w:t>
      </w:r>
      <w:r>
        <w:rPr>
          <w:rFonts w:hint="eastAsia" w:ascii="仿宋" w:hAnsi="仿宋" w:eastAsia="仿宋" w:cs="Times New Roman"/>
          <w:sz w:val="28"/>
          <w:szCs w:val="28"/>
          <w:lang w:val="zh-CN"/>
        </w:rPr>
        <w:t>北京市园林学校</w:t>
      </w:r>
      <w:r>
        <w:rPr>
          <w:rFonts w:hint="eastAsia" w:ascii="仿宋" w:hAnsi="仿宋" w:eastAsia="仿宋" w:cs="Times New Roman"/>
          <w:sz w:val="28"/>
          <w:szCs w:val="28"/>
        </w:rPr>
        <w:t>。逾期送达或未送达指定地点的，不予受理。</w:t>
      </w:r>
    </w:p>
    <w:p w14:paraId="4146DBEF">
      <w:pPr>
        <w:snapToGrid w:val="0"/>
        <w:spacing w:line="348" w:lineRule="auto"/>
        <w:ind w:right="26"/>
        <w:rPr>
          <w:rFonts w:ascii="仿宋" w:hAnsi="仿宋" w:eastAsia="仿宋"/>
          <w:sz w:val="28"/>
          <w:szCs w:val="28"/>
        </w:rPr>
      </w:pPr>
      <w:r>
        <w:rPr>
          <w:rFonts w:hint="eastAsia" w:ascii="仿宋" w:hAnsi="仿宋" w:eastAsia="仿宋"/>
          <w:sz w:val="28"/>
          <w:szCs w:val="28"/>
        </w:rPr>
        <w:t>7.申请文件的组成</w:t>
      </w:r>
    </w:p>
    <w:p w14:paraId="56703A43">
      <w:pPr>
        <w:snapToGrid w:val="0"/>
        <w:spacing w:line="348" w:lineRule="auto"/>
        <w:rPr>
          <w:rFonts w:ascii="仿宋" w:hAnsi="仿宋" w:eastAsia="仿宋" w:cs="楷体_GB2312"/>
          <w:sz w:val="28"/>
          <w:szCs w:val="28"/>
          <w:lang w:val="zh-CN"/>
        </w:rPr>
      </w:pPr>
      <w:r>
        <w:rPr>
          <w:rFonts w:hint="eastAsia" w:ascii="仿宋" w:hAnsi="仿宋" w:eastAsia="仿宋" w:cs="楷体_GB2312"/>
          <w:sz w:val="28"/>
          <w:szCs w:val="28"/>
        </w:rPr>
        <w:t>7</w:t>
      </w:r>
      <w:r>
        <w:rPr>
          <w:rFonts w:ascii="仿宋" w:hAnsi="仿宋" w:eastAsia="仿宋" w:cs="楷体_GB2312"/>
          <w:sz w:val="28"/>
          <w:szCs w:val="28"/>
          <w:lang w:val="zh-CN"/>
        </w:rPr>
        <w:t>.1</w:t>
      </w:r>
      <w:r>
        <w:rPr>
          <w:rFonts w:hint="eastAsia" w:ascii="仿宋" w:hAnsi="仿宋" w:eastAsia="仿宋" w:cs="楷体_GB2312"/>
          <w:sz w:val="28"/>
          <w:szCs w:val="28"/>
          <w:lang w:val="zh-CN"/>
        </w:rPr>
        <w:t>申请书及资格证明文件</w:t>
      </w:r>
    </w:p>
    <w:p w14:paraId="2A77FF66">
      <w:pPr>
        <w:pStyle w:val="5"/>
        <w:snapToGrid w:val="0"/>
        <w:spacing w:line="348" w:lineRule="auto"/>
        <w:ind w:firstLine="282" w:firstLineChars="101"/>
        <w:rPr>
          <w:rFonts w:ascii="仿宋" w:hAnsi="仿宋" w:eastAsia="仿宋" w:cs="楷体_GB2312"/>
          <w:sz w:val="28"/>
          <w:szCs w:val="28"/>
          <w:lang w:val="zh-CN"/>
        </w:rPr>
      </w:pPr>
      <w:r>
        <w:rPr>
          <w:rFonts w:hint="eastAsia" w:ascii="仿宋" w:hAnsi="仿宋" w:eastAsia="仿宋" w:cs="楷体_GB2312"/>
          <w:sz w:val="28"/>
          <w:szCs w:val="28"/>
        </w:rPr>
        <w:t>7</w:t>
      </w:r>
      <w:r>
        <w:rPr>
          <w:rFonts w:hint="eastAsia" w:ascii="仿宋" w:hAnsi="仿宋" w:eastAsia="仿宋" w:cs="楷体_GB2312"/>
          <w:sz w:val="28"/>
          <w:szCs w:val="28"/>
          <w:lang w:val="zh-CN"/>
        </w:rPr>
        <w:t>.1.1申请书</w:t>
      </w:r>
    </w:p>
    <w:p w14:paraId="588DA479">
      <w:pPr>
        <w:pStyle w:val="5"/>
        <w:snapToGrid w:val="0"/>
        <w:spacing w:line="348" w:lineRule="auto"/>
        <w:ind w:firstLine="282" w:firstLineChars="101"/>
        <w:rPr>
          <w:rFonts w:ascii="仿宋" w:hAnsi="仿宋" w:eastAsia="仿宋"/>
          <w:sz w:val="28"/>
          <w:szCs w:val="28"/>
        </w:rPr>
      </w:pPr>
      <w:r>
        <w:rPr>
          <w:rFonts w:hint="eastAsia" w:ascii="仿宋" w:hAnsi="仿宋" w:eastAsia="仿宋" w:cs="楷体_GB2312"/>
          <w:sz w:val="28"/>
          <w:szCs w:val="28"/>
        </w:rPr>
        <w:t>7</w:t>
      </w:r>
      <w:r>
        <w:rPr>
          <w:rFonts w:hint="eastAsia" w:ascii="仿宋" w:hAnsi="仿宋" w:eastAsia="仿宋" w:cs="楷体_GB2312"/>
          <w:sz w:val="28"/>
          <w:szCs w:val="28"/>
          <w:lang w:val="zh-CN"/>
        </w:rPr>
        <w:t>.1.2</w:t>
      </w:r>
      <w:r>
        <w:rPr>
          <w:rFonts w:hint="eastAsia" w:ascii="仿宋" w:hAnsi="仿宋" w:eastAsia="仿宋"/>
          <w:sz w:val="28"/>
          <w:szCs w:val="28"/>
        </w:rPr>
        <w:t>法定代表人授权委托书</w:t>
      </w:r>
    </w:p>
    <w:p w14:paraId="4CEBAD8B">
      <w:pPr>
        <w:pStyle w:val="5"/>
        <w:snapToGrid w:val="0"/>
        <w:spacing w:line="348" w:lineRule="auto"/>
        <w:ind w:firstLine="282" w:firstLineChars="101"/>
        <w:rPr>
          <w:rFonts w:ascii="仿宋" w:hAnsi="仿宋" w:eastAsia="仿宋" w:cs="楷体_GB2312"/>
          <w:sz w:val="28"/>
          <w:szCs w:val="28"/>
          <w:lang w:val="zh-CN"/>
        </w:rPr>
      </w:pPr>
      <w:r>
        <w:rPr>
          <w:rFonts w:hint="eastAsia" w:ascii="仿宋" w:hAnsi="仿宋" w:eastAsia="仿宋" w:cs="楷体_GB2312"/>
          <w:sz w:val="28"/>
          <w:szCs w:val="28"/>
        </w:rPr>
        <w:t>7</w:t>
      </w:r>
      <w:r>
        <w:rPr>
          <w:rFonts w:hint="eastAsia" w:ascii="仿宋" w:hAnsi="仿宋" w:eastAsia="仿宋" w:cs="楷体_GB2312"/>
          <w:sz w:val="28"/>
          <w:szCs w:val="28"/>
          <w:lang w:val="zh-CN"/>
        </w:rPr>
        <w:t>.1.3申请人</w:t>
      </w:r>
      <w:bookmarkStart w:id="6" w:name="_Hlk165040622"/>
      <w:r>
        <w:rPr>
          <w:rFonts w:hint="eastAsia" w:ascii="仿宋" w:hAnsi="仿宋" w:eastAsia="仿宋" w:cs="楷体_GB2312"/>
          <w:sz w:val="28"/>
          <w:szCs w:val="28"/>
          <w:lang w:val="zh-CN"/>
        </w:rPr>
        <w:t>单位简介</w:t>
      </w:r>
      <w:bookmarkEnd w:id="6"/>
    </w:p>
    <w:p w14:paraId="086D8371">
      <w:pPr>
        <w:pStyle w:val="5"/>
        <w:snapToGrid w:val="0"/>
        <w:spacing w:line="348" w:lineRule="auto"/>
        <w:ind w:firstLine="282" w:firstLineChars="101"/>
        <w:rPr>
          <w:rFonts w:ascii="仿宋" w:hAnsi="仿宋" w:eastAsia="仿宋" w:cs="楷体_GB2312"/>
          <w:sz w:val="28"/>
          <w:szCs w:val="28"/>
          <w:lang w:val="zh-CN"/>
        </w:rPr>
      </w:pPr>
      <w:r>
        <w:rPr>
          <w:rFonts w:hint="eastAsia" w:ascii="仿宋" w:hAnsi="仿宋" w:eastAsia="仿宋" w:cs="楷体_GB2312"/>
          <w:sz w:val="28"/>
          <w:szCs w:val="28"/>
        </w:rPr>
        <w:t>7</w:t>
      </w:r>
      <w:r>
        <w:rPr>
          <w:rFonts w:hint="eastAsia" w:ascii="仿宋" w:hAnsi="仿宋" w:eastAsia="仿宋" w:cs="楷体_GB2312"/>
          <w:sz w:val="28"/>
          <w:szCs w:val="28"/>
          <w:lang w:val="zh-CN"/>
        </w:rPr>
        <w:t>.1.4申请人单位简况表</w:t>
      </w:r>
    </w:p>
    <w:p w14:paraId="6C5846A3">
      <w:pPr>
        <w:pStyle w:val="5"/>
        <w:snapToGrid w:val="0"/>
        <w:spacing w:line="348" w:lineRule="auto"/>
        <w:ind w:firstLine="282" w:firstLineChars="101"/>
        <w:rPr>
          <w:rFonts w:ascii="仿宋" w:hAnsi="仿宋" w:eastAsia="仿宋" w:cs="楷体_GB2312"/>
          <w:sz w:val="28"/>
          <w:szCs w:val="28"/>
          <w:lang w:val="zh-CN"/>
        </w:rPr>
      </w:pPr>
      <w:r>
        <w:rPr>
          <w:rFonts w:hint="eastAsia" w:ascii="仿宋" w:hAnsi="仿宋" w:eastAsia="仿宋" w:cs="楷体_GB2312"/>
          <w:sz w:val="28"/>
          <w:szCs w:val="28"/>
        </w:rPr>
        <w:t>7</w:t>
      </w:r>
      <w:r>
        <w:rPr>
          <w:rFonts w:hint="eastAsia" w:ascii="仿宋" w:hAnsi="仿宋" w:eastAsia="仿宋" w:cs="楷体_GB2312"/>
          <w:sz w:val="28"/>
          <w:szCs w:val="28"/>
          <w:lang w:val="zh-CN"/>
        </w:rPr>
        <w:t>.1.5</w:t>
      </w:r>
      <w:r>
        <w:rPr>
          <w:rFonts w:ascii="仿宋" w:hAnsi="仿宋" w:eastAsia="仿宋" w:cs="楷体_GB2312"/>
          <w:sz w:val="28"/>
          <w:szCs w:val="28"/>
          <w:lang w:val="zh-CN"/>
        </w:rPr>
        <w:t>营业执照等证明文件</w:t>
      </w:r>
      <w:r>
        <w:rPr>
          <w:rFonts w:hint="eastAsia" w:ascii="仿宋" w:hAnsi="仿宋" w:eastAsia="仿宋" w:cs="楷体_GB2312"/>
          <w:sz w:val="28"/>
          <w:szCs w:val="28"/>
          <w:lang w:val="zh-CN"/>
        </w:rPr>
        <w:t>（复印件加盖公章）</w:t>
      </w:r>
    </w:p>
    <w:p w14:paraId="119ACB16">
      <w:pPr>
        <w:pStyle w:val="5"/>
        <w:snapToGrid w:val="0"/>
        <w:spacing w:line="348" w:lineRule="auto"/>
        <w:ind w:firstLine="282" w:firstLineChars="101"/>
        <w:rPr>
          <w:rFonts w:ascii="仿宋" w:hAnsi="仿宋" w:eastAsia="仿宋" w:cs="楷体_GB2312"/>
          <w:sz w:val="28"/>
          <w:szCs w:val="28"/>
          <w:lang w:val="zh-CN"/>
        </w:rPr>
      </w:pPr>
      <w:r>
        <w:rPr>
          <w:rFonts w:hint="eastAsia" w:ascii="仿宋" w:hAnsi="仿宋" w:eastAsia="仿宋" w:cs="楷体_GB2312"/>
          <w:sz w:val="28"/>
          <w:szCs w:val="28"/>
        </w:rPr>
        <w:t>7</w:t>
      </w:r>
      <w:r>
        <w:rPr>
          <w:rFonts w:hint="eastAsia" w:ascii="仿宋" w:hAnsi="仿宋" w:eastAsia="仿宋" w:cs="楷体_GB2312"/>
          <w:sz w:val="28"/>
          <w:szCs w:val="28"/>
          <w:lang w:val="zh-CN"/>
        </w:rPr>
        <w:t>.1.6申请人资格声明书</w:t>
      </w:r>
    </w:p>
    <w:p w14:paraId="7A6DC5CF">
      <w:pPr>
        <w:pStyle w:val="5"/>
        <w:snapToGrid w:val="0"/>
        <w:spacing w:line="348" w:lineRule="auto"/>
        <w:ind w:firstLine="282" w:firstLineChars="101"/>
        <w:rPr>
          <w:rFonts w:ascii="仿宋" w:hAnsi="仿宋" w:eastAsia="仿宋" w:cs="楷体_GB2312"/>
          <w:sz w:val="28"/>
          <w:szCs w:val="28"/>
          <w:lang w:val="zh-CN"/>
        </w:rPr>
      </w:pPr>
      <w:r>
        <w:rPr>
          <w:rFonts w:hint="eastAsia" w:ascii="仿宋" w:hAnsi="仿宋" w:eastAsia="仿宋" w:cs="楷体_GB2312"/>
          <w:sz w:val="28"/>
          <w:szCs w:val="28"/>
        </w:rPr>
        <w:t>7</w:t>
      </w:r>
      <w:r>
        <w:rPr>
          <w:rFonts w:hint="eastAsia" w:ascii="仿宋" w:hAnsi="仿宋" w:eastAsia="仿宋" w:cs="楷体_GB2312"/>
          <w:sz w:val="28"/>
          <w:szCs w:val="28"/>
          <w:lang w:val="zh-CN"/>
        </w:rPr>
        <w:t>.1.7申请人</w:t>
      </w:r>
      <w:r>
        <w:rPr>
          <w:rFonts w:ascii="仿宋" w:hAnsi="仿宋" w:eastAsia="仿宋" w:cs="楷体_GB2312"/>
          <w:sz w:val="28"/>
          <w:szCs w:val="28"/>
          <w:lang w:val="zh-CN"/>
        </w:rPr>
        <w:t xml:space="preserve">信用记录 </w:t>
      </w:r>
    </w:p>
    <w:p w14:paraId="604A8697">
      <w:pPr>
        <w:pStyle w:val="5"/>
        <w:snapToGrid w:val="0"/>
        <w:spacing w:line="348" w:lineRule="auto"/>
        <w:ind w:firstLine="282" w:firstLineChars="101"/>
        <w:rPr>
          <w:rFonts w:ascii="仿宋" w:hAnsi="仿宋" w:eastAsia="仿宋" w:cs="楷体_GB2312"/>
          <w:sz w:val="28"/>
          <w:szCs w:val="28"/>
          <w:lang w:val="zh-CN"/>
        </w:rPr>
      </w:pPr>
      <w:r>
        <w:rPr>
          <w:rFonts w:hint="eastAsia" w:ascii="仿宋" w:hAnsi="仿宋" w:eastAsia="仿宋" w:cs="楷体_GB2312"/>
          <w:sz w:val="28"/>
          <w:szCs w:val="28"/>
        </w:rPr>
        <w:t>7</w:t>
      </w:r>
      <w:r>
        <w:rPr>
          <w:rFonts w:hint="eastAsia" w:ascii="仿宋" w:hAnsi="仿宋" w:eastAsia="仿宋" w:cs="楷体_GB2312"/>
          <w:sz w:val="28"/>
          <w:szCs w:val="28"/>
          <w:lang w:val="zh-CN"/>
        </w:rPr>
        <w:t>.1.8申请人认为必要的其他文件（如有）</w:t>
      </w:r>
    </w:p>
    <w:p w14:paraId="261A3A61">
      <w:pPr>
        <w:pStyle w:val="5"/>
        <w:snapToGrid w:val="0"/>
        <w:spacing w:line="348" w:lineRule="auto"/>
        <w:ind w:firstLine="282" w:firstLineChars="101"/>
        <w:rPr>
          <w:rFonts w:ascii="仿宋" w:hAnsi="仿宋" w:eastAsia="仿宋" w:cs="楷体_GB2312"/>
          <w:sz w:val="28"/>
          <w:szCs w:val="28"/>
        </w:rPr>
      </w:pPr>
      <w:r>
        <w:rPr>
          <w:rFonts w:hint="eastAsia" w:ascii="仿宋" w:hAnsi="仿宋" w:eastAsia="仿宋" w:cs="楷体_GB2312"/>
          <w:sz w:val="28"/>
          <w:szCs w:val="28"/>
        </w:rPr>
        <w:t>7.1.9报价一览表</w:t>
      </w:r>
    </w:p>
    <w:p w14:paraId="573E67D0">
      <w:pPr>
        <w:pStyle w:val="5"/>
        <w:snapToGrid w:val="0"/>
        <w:spacing w:line="348" w:lineRule="auto"/>
        <w:ind w:firstLine="282" w:firstLineChars="101"/>
        <w:rPr>
          <w:rFonts w:ascii="仿宋" w:hAnsi="仿宋" w:eastAsia="仿宋" w:cs="楷体_GB2312"/>
          <w:sz w:val="28"/>
          <w:szCs w:val="28"/>
        </w:rPr>
      </w:pPr>
      <w:r>
        <w:rPr>
          <w:rFonts w:hint="eastAsia" w:ascii="仿宋" w:hAnsi="仿宋" w:eastAsia="仿宋" w:cs="楷体_GB2312"/>
          <w:sz w:val="28"/>
          <w:szCs w:val="28"/>
        </w:rPr>
        <w:t>7.1.10分项报价表</w:t>
      </w:r>
    </w:p>
    <w:p w14:paraId="102188D5">
      <w:pPr>
        <w:snapToGrid w:val="0"/>
        <w:spacing w:line="348" w:lineRule="auto"/>
        <w:rPr>
          <w:rFonts w:ascii="仿宋" w:hAnsi="仿宋" w:eastAsia="仿宋" w:cs="楷体_GB2312"/>
          <w:sz w:val="28"/>
          <w:szCs w:val="28"/>
        </w:rPr>
      </w:pPr>
      <w:r>
        <w:rPr>
          <w:rFonts w:hint="eastAsia" w:ascii="仿宋" w:hAnsi="仿宋" w:eastAsia="仿宋" w:cs="楷体_GB2312"/>
          <w:sz w:val="28"/>
          <w:szCs w:val="28"/>
        </w:rPr>
        <w:t>7</w:t>
      </w:r>
      <w:r>
        <w:rPr>
          <w:rFonts w:ascii="仿宋" w:hAnsi="仿宋" w:eastAsia="仿宋" w:cs="楷体_GB2312"/>
          <w:sz w:val="28"/>
          <w:szCs w:val="28"/>
        </w:rPr>
        <w:t xml:space="preserve">.2 </w:t>
      </w:r>
      <w:r>
        <w:rPr>
          <w:rFonts w:hint="eastAsia" w:ascii="仿宋" w:hAnsi="仿宋" w:eastAsia="仿宋" w:cs="楷体_GB2312"/>
          <w:sz w:val="28"/>
          <w:szCs w:val="28"/>
        </w:rPr>
        <w:t>服务方案：包括但不限于提供的服务内容、人员配备、优惠政策及服务过程中涉及的一切费用说明等。</w:t>
      </w:r>
    </w:p>
    <w:p w14:paraId="718B06ED">
      <w:pPr>
        <w:snapToGrid w:val="0"/>
        <w:spacing w:line="348" w:lineRule="auto"/>
        <w:ind w:left="1" w:right="26" w:hanging="1"/>
        <w:rPr>
          <w:rFonts w:ascii="仿宋" w:hAnsi="仿宋" w:eastAsia="仿宋"/>
          <w:sz w:val="28"/>
          <w:szCs w:val="28"/>
        </w:rPr>
      </w:pPr>
      <w:r>
        <w:rPr>
          <w:rFonts w:hint="eastAsia" w:ascii="仿宋" w:hAnsi="仿宋" w:eastAsia="仿宋"/>
          <w:sz w:val="28"/>
          <w:szCs w:val="28"/>
        </w:rPr>
        <w:t>8.选择方式：采用在北京市园林学校官网上</w:t>
      </w:r>
      <w:r>
        <w:rPr>
          <w:rFonts w:hint="eastAsia" w:ascii="仿宋" w:hAnsi="仿宋" w:eastAsia="仿宋"/>
          <w:sz w:val="28"/>
          <w:szCs w:val="28"/>
          <w:lang w:val="en-US" w:eastAsia="zh-CN"/>
        </w:rPr>
        <w:t>公开发布</w:t>
      </w:r>
      <w:r>
        <w:rPr>
          <w:rFonts w:hint="eastAsia" w:ascii="仿宋" w:hAnsi="仿宋" w:eastAsia="仿宋"/>
          <w:sz w:val="28"/>
          <w:szCs w:val="28"/>
        </w:rPr>
        <w:t>公告的方式，邀请申请人参加本次比选。</w:t>
      </w:r>
    </w:p>
    <w:p w14:paraId="7D95B119">
      <w:pPr>
        <w:snapToGrid w:val="0"/>
        <w:spacing w:line="348" w:lineRule="auto"/>
        <w:ind w:left="1" w:right="26"/>
        <w:rPr>
          <w:rFonts w:ascii="仿宋" w:hAnsi="仿宋" w:eastAsia="仿宋"/>
          <w:sz w:val="28"/>
          <w:szCs w:val="28"/>
        </w:rPr>
      </w:pPr>
      <w:r>
        <w:rPr>
          <w:rFonts w:hint="eastAsia" w:ascii="仿宋" w:hAnsi="仿宋" w:eastAsia="仿宋"/>
          <w:sz w:val="28"/>
          <w:szCs w:val="28"/>
        </w:rPr>
        <w:t>9.申请人选定：</w:t>
      </w:r>
      <w:r>
        <w:rPr>
          <w:rFonts w:hint="eastAsia" w:ascii="仿宋" w:hAnsi="仿宋" w:eastAsia="仿宋"/>
          <w:sz w:val="28"/>
          <w:szCs w:val="28"/>
          <w:lang w:val="zh-CN"/>
        </w:rPr>
        <w:t>根据质量和服务均能满足比选文件实质性响应要求且报价最低的原则确定申请人。申请人并列的，由评审小组按照少数服从多数的原则投票确定成交候选申请人顺序。</w:t>
      </w:r>
    </w:p>
    <w:p w14:paraId="72B807C9">
      <w:pPr>
        <w:snapToGrid w:val="0"/>
        <w:spacing w:line="348" w:lineRule="auto"/>
        <w:ind w:right="26"/>
        <w:rPr>
          <w:rFonts w:ascii="仿宋" w:hAnsi="仿宋" w:eastAsia="仿宋"/>
          <w:sz w:val="28"/>
          <w:szCs w:val="28"/>
        </w:rPr>
      </w:pPr>
      <w:r>
        <w:rPr>
          <w:rFonts w:hint="eastAsia" w:ascii="仿宋" w:hAnsi="仿宋" w:eastAsia="仿宋"/>
          <w:sz w:val="28"/>
          <w:szCs w:val="28"/>
        </w:rPr>
        <w:t>10.申请人应承担所有与准备和参加本项目有关的费用，无论选定结果如何，此费用不予以补偿。</w:t>
      </w:r>
    </w:p>
    <w:p w14:paraId="190FA607">
      <w:pPr>
        <w:snapToGrid w:val="0"/>
        <w:spacing w:line="348" w:lineRule="auto"/>
        <w:ind w:right="26"/>
        <w:rPr>
          <w:rFonts w:ascii="仿宋" w:hAnsi="仿宋" w:eastAsia="仿宋"/>
          <w:sz w:val="28"/>
          <w:szCs w:val="28"/>
        </w:rPr>
      </w:pPr>
      <w:r>
        <w:rPr>
          <w:rFonts w:hint="eastAsia" w:ascii="仿宋" w:hAnsi="仿宋" w:eastAsia="仿宋"/>
          <w:sz w:val="28"/>
          <w:szCs w:val="28"/>
        </w:rPr>
        <w:t>11.凡对本次比选项目提出询问，请按下列内容与北京市园林学校联系：</w:t>
      </w:r>
    </w:p>
    <w:p w14:paraId="086125B3">
      <w:pPr>
        <w:snapToGrid w:val="0"/>
        <w:spacing w:line="348" w:lineRule="auto"/>
        <w:ind w:right="26"/>
        <w:rPr>
          <w:rFonts w:ascii="仿宋" w:hAnsi="仿宋" w:eastAsia="仿宋"/>
          <w:sz w:val="28"/>
          <w:szCs w:val="28"/>
          <w:lang w:val="zh-CN"/>
        </w:rPr>
      </w:pPr>
      <w:r>
        <w:rPr>
          <w:rFonts w:hint="eastAsia" w:ascii="仿宋" w:hAnsi="仿宋" w:eastAsia="仿宋"/>
          <w:sz w:val="28"/>
          <w:szCs w:val="28"/>
          <w:lang w:val="zh-CN"/>
        </w:rPr>
        <w:t>邀 请 人：北京市园林学校</w:t>
      </w:r>
    </w:p>
    <w:p w14:paraId="11EFFEA0">
      <w:pPr>
        <w:snapToGrid w:val="0"/>
        <w:spacing w:line="348" w:lineRule="auto"/>
        <w:ind w:right="26"/>
        <w:rPr>
          <w:rFonts w:ascii="仿宋" w:hAnsi="仿宋" w:eastAsia="仿宋"/>
          <w:sz w:val="28"/>
          <w:szCs w:val="28"/>
          <w:lang w:val="zh-CN"/>
        </w:rPr>
      </w:pPr>
      <w:r>
        <w:rPr>
          <w:rFonts w:hint="eastAsia" w:ascii="仿宋" w:hAnsi="仿宋" w:eastAsia="仿宋"/>
          <w:sz w:val="28"/>
          <w:szCs w:val="28"/>
          <w:lang w:val="zh-CN"/>
        </w:rPr>
        <w:t>地    址：北京市房山区良乡镇广阳西路9号北京市园林学校</w:t>
      </w:r>
    </w:p>
    <w:p w14:paraId="3F07F540">
      <w:pPr>
        <w:snapToGrid w:val="0"/>
        <w:spacing w:line="348" w:lineRule="auto"/>
        <w:ind w:right="26"/>
        <w:rPr>
          <w:rFonts w:ascii="仿宋" w:hAnsi="仿宋" w:eastAsia="仿宋"/>
          <w:sz w:val="28"/>
          <w:szCs w:val="28"/>
        </w:rPr>
      </w:pPr>
      <w:r>
        <w:rPr>
          <w:rFonts w:hint="eastAsia" w:ascii="仿宋" w:hAnsi="仿宋" w:eastAsia="仿宋"/>
          <w:sz w:val="28"/>
          <w:szCs w:val="28"/>
          <w:lang w:val="zh-CN"/>
        </w:rPr>
        <w:t>电    话：（010）</w:t>
      </w:r>
      <w:r>
        <w:rPr>
          <w:rFonts w:hint="eastAsia" w:ascii="仿宋" w:hAnsi="仿宋" w:eastAsia="仿宋"/>
          <w:sz w:val="28"/>
          <w:szCs w:val="28"/>
        </w:rPr>
        <w:t>613598</w:t>
      </w:r>
      <w:r>
        <w:rPr>
          <w:rFonts w:ascii="仿宋" w:hAnsi="仿宋" w:eastAsia="仿宋"/>
          <w:sz w:val="28"/>
          <w:szCs w:val="28"/>
        </w:rPr>
        <w:t>31</w:t>
      </w:r>
    </w:p>
    <w:p w14:paraId="2F5869C6">
      <w:pPr>
        <w:snapToGrid w:val="0"/>
        <w:spacing w:line="348" w:lineRule="auto"/>
        <w:ind w:right="26"/>
        <w:rPr>
          <w:rFonts w:ascii="仿宋" w:hAnsi="仿宋" w:eastAsia="仿宋"/>
          <w:sz w:val="28"/>
          <w:szCs w:val="28"/>
          <w:lang w:val="zh-CN"/>
        </w:rPr>
      </w:pPr>
      <w:r>
        <w:rPr>
          <w:rFonts w:hint="eastAsia" w:ascii="仿宋" w:hAnsi="仿宋" w:eastAsia="仿宋"/>
          <w:sz w:val="28"/>
          <w:szCs w:val="28"/>
          <w:lang w:val="zh-CN"/>
        </w:rPr>
        <w:t>联 系 人：马春龙</w:t>
      </w:r>
    </w:p>
    <w:p w14:paraId="6DDE9C61">
      <w:pPr>
        <w:snapToGrid w:val="0"/>
        <w:spacing w:line="348" w:lineRule="auto"/>
        <w:ind w:right="26"/>
        <w:rPr>
          <w:rFonts w:ascii="仿宋" w:hAnsi="仿宋" w:eastAsia="仿宋"/>
          <w:sz w:val="28"/>
          <w:szCs w:val="28"/>
          <w:lang w:val="zh-CN"/>
        </w:rPr>
      </w:pPr>
      <w:r>
        <w:rPr>
          <w:rFonts w:hint="eastAsia" w:ascii="仿宋" w:hAnsi="仿宋" w:eastAsia="仿宋"/>
          <w:sz w:val="28"/>
          <w:szCs w:val="28"/>
          <w:lang w:val="zh-CN"/>
        </w:rPr>
        <w:t>12.公告期限</w:t>
      </w:r>
    </w:p>
    <w:p w14:paraId="03C85A00">
      <w:pPr>
        <w:snapToGrid w:val="0"/>
        <w:spacing w:line="348" w:lineRule="auto"/>
        <w:ind w:right="26"/>
        <w:rPr>
          <w:rFonts w:ascii="仿宋" w:hAnsi="仿宋" w:eastAsia="仿宋"/>
          <w:sz w:val="28"/>
          <w:szCs w:val="28"/>
          <w:lang w:val="zh-CN"/>
        </w:rPr>
      </w:pPr>
      <w:r>
        <w:rPr>
          <w:rFonts w:hint="eastAsia" w:ascii="仿宋" w:hAnsi="仿宋" w:eastAsia="仿宋"/>
          <w:sz w:val="28"/>
          <w:szCs w:val="28"/>
          <w:lang w:val="zh-CN"/>
        </w:rPr>
        <w:t xml:space="preserve">  本公告自发布之日起三个工作日。</w:t>
      </w:r>
    </w:p>
    <w:p w14:paraId="5F28C796">
      <w:pPr>
        <w:snapToGrid w:val="0"/>
        <w:spacing w:line="348" w:lineRule="auto"/>
        <w:ind w:right="26"/>
        <w:rPr>
          <w:rFonts w:ascii="仿宋" w:hAnsi="仿宋" w:eastAsia="仿宋"/>
          <w:sz w:val="28"/>
          <w:szCs w:val="28"/>
          <w:lang w:val="zh-CN"/>
        </w:rPr>
      </w:pPr>
    </w:p>
    <w:p w14:paraId="10223212">
      <w:pPr>
        <w:snapToGrid w:val="0"/>
        <w:spacing w:line="348" w:lineRule="auto"/>
        <w:ind w:right="26" w:firstLine="562" w:firstLineChars="200"/>
        <w:rPr>
          <w:rFonts w:ascii="仿宋" w:hAnsi="仿宋" w:eastAsia="仿宋"/>
          <w:b/>
          <w:bCs/>
          <w:sz w:val="28"/>
          <w:szCs w:val="28"/>
          <w:lang w:val="zh-CN"/>
        </w:rPr>
      </w:pPr>
    </w:p>
    <w:p w14:paraId="0AE7A7B2">
      <w:pPr>
        <w:snapToGrid w:val="0"/>
        <w:spacing w:line="348" w:lineRule="auto"/>
        <w:ind w:right="26" w:firstLine="5040" w:firstLineChars="1800"/>
        <w:rPr>
          <w:rFonts w:ascii="仿宋" w:hAnsi="仿宋" w:eastAsia="仿宋"/>
          <w:sz w:val="28"/>
          <w:szCs w:val="28"/>
          <w:lang w:val="zh-CN"/>
        </w:rPr>
      </w:pPr>
      <w:r>
        <w:rPr>
          <w:rFonts w:hint="eastAsia" w:ascii="仿宋" w:hAnsi="仿宋" w:eastAsia="仿宋"/>
          <w:sz w:val="28"/>
          <w:szCs w:val="28"/>
          <w:lang w:val="zh-CN"/>
        </w:rPr>
        <w:t>北京市园林学校</w:t>
      </w:r>
    </w:p>
    <w:p w14:paraId="74191241">
      <w:pPr>
        <w:snapToGrid w:val="0"/>
        <w:spacing w:line="348" w:lineRule="auto"/>
        <w:ind w:right="26" w:firstLine="560" w:firstLineChars="200"/>
        <w:rPr>
          <w:rFonts w:ascii="仿宋" w:hAnsi="仿宋" w:eastAsia="仿宋"/>
          <w:sz w:val="28"/>
          <w:szCs w:val="28"/>
          <w:lang w:val="zh-CN"/>
        </w:rPr>
      </w:pPr>
      <w:r>
        <w:rPr>
          <w:rFonts w:hint="eastAsia" w:ascii="仿宋" w:hAnsi="仿宋" w:eastAsia="仿宋"/>
          <w:sz w:val="28"/>
          <w:szCs w:val="28"/>
          <w:lang w:val="zh-CN"/>
        </w:rPr>
        <w:t xml:space="preserve">                               202</w:t>
      </w:r>
      <w:r>
        <w:rPr>
          <w:rFonts w:hint="eastAsia" w:ascii="仿宋" w:hAnsi="仿宋" w:eastAsia="仿宋"/>
          <w:sz w:val="28"/>
          <w:szCs w:val="28"/>
        </w:rPr>
        <w:t>5</w:t>
      </w:r>
      <w:r>
        <w:rPr>
          <w:rFonts w:hint="eastAsia" w:ascii="仿宋" w:hAnsi="仿宋" w:eastAsia="仿宋"/>
          <w:sz w:val="28"/>
          <w:szCs w:val="28"/>
          <w:lang w:val="zh-CN"/>
        </w:rPr>
        <w:t>年</w:t>
      </w:r>
      <w:r>
        <w:rPr>
          <w:rFonts w:hint="eastAsia" w:ascii="仿宋" w:hAnsi="仿宋" w:eastAsia="仿宋"/>
          <w:sz w:val="28"/>
          <w:szCs w:val="28"/>
          <w:lang w:val="en-US" w:eastAsia="zh-CN"/>
        </w:rPr>
        <w:t>12</w:t>
      </w:r>
      <w:r>
        <w:rPr>
          <w:rFonts w:hint="eastAsia" w:ascii="仿宋" w:hAnsi="仿宋" w:eastAsia="仿宋"/>
          <w:sz w:val="28"/>
          <w:szCs w:val="28"/>
          <w:lang w:val="zh-CN"/>
        </w:rPr>
        <w:t>月</w:t>
      </w:r>
      <w:r>
        <w:rPr>
          <w:rFonts w:hint="eastAsia" w:ascii="仿宋" w:hAnsi="仿宋" w:eastAsia="仿宋"/>
          <w:sz w:val="28"/>
          <w:szCs w:val="28"/>
          <w:lang w:val="en-US" w:eastAsia="zh-CN"/>
        </w:rPr>
        <w:t>5</w:t>
      </w:r>
      <w:r>
        <w:rPr>
          <w:rFonts w:hint="eastAsia" w:ascii="仿宋" w:hAnsi="仿宋" w:eastAsia="仿宋"/>
          <w:sz w:val="28"/>
          <w:szCs w:val="28"/>
          <w:lang w:val="zh-CN"/>
        </w:rPr>
        <w:t>日</w:t>
      </w:r>
    </w:p>
    <w:p w14:paraId="00DE4978">
      <w:pPr>
        <w:widowControl/>
        <w:jc w:val="left"/>
        <w:rPr>
          <w:rFonts w:ascii="仿宋" w:hAnsi="仿宋" w:eastAsia="仿宋"/>
          <w:color w:val="000000" w:themeColor="text1"/>
          <w:kern w:val="0"/>
          <w:sz w:val="28"/>
          <w:szCs w:val="28"/>
          <w14:textFill>
            <w14:solidFill>
              <w14:schemeClr w14:val="tx1"/>
            </w14:solidFill>
          </w14:textFill>
        </w:rPr>
      </w:pPr>
      <w:r>
        <w:rPr>
          <w:rFonts w:ascii="仿宋" w:hAnsi="仿宋" w:eastAsia="仿宋"/>
          <w:color w:val="000000" w:themeColor="text1"/>
          <w:kern w:val="0"/>
          <w:sz w:val="28"/>
          <w:szCs w:val="28"/>
          <w14:textFill>
            <w14:solidFill>
              <w14:schemeClr w14:val="tx1"/>
            </w14:solidFill>
          </w14:textFill>
        </w:rPr>
        <w:br w:type="page"/>
      </w:r>
    </w:p>
    <w:p w14:paraId="6AB52BD3">
      <w:pPr>
        <w:pStyle w:val="3"/>
      </w:pPr>
      <w:bookmarkStart w:id="7" w:name="_Toc194329100"/>
      <w:r>
        <w:rPr>
          <w:rFonts w:hint="eastAsia"/>
        </w:rPr>
        <w:t xml:space="preserve">第二部分 </w:t>
      </w:r>
      <w:r>
        <w:t xml:space="preserve">   采购需求</w:t>
      </w:r>
      <w:bookmarkEnd w:id="7"/>
    </w:p>
    <w:p w14:paraId="2B2147A4">
      <w:pPr>
        <w:pStyle w:val="40"/>
        <w:rPr>
          <w:rFonts w:hint="eastAsia"/>
        </w:rPr>
      </w:pPr>
      <w:bookmarkStart w:id="8" w:name="_Toc194329101"/>
      <w:r>
        <w:rPr>
          <w:rFonts w:hint="eastAsia"/>
        </w:rPr>
        <w:t>1.项目采购内容</w:t>
      </w:r>
      <w:bookmarkEnd w:id="8"/>
    </w:p>
    <w:tbl>
      <w:tblPr>
        <w:tblStyle w:val="1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949"/>
        <w:gridCol w:w="6723"/>
      </w:tblGrid>
      <w:tr w14:paraId="7940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3" w:type="dxa"/>
            <w:shd w:val="clear" w:color="000000" w:fill="BDD7EE"/>
            <w:noWrap/>
            <w:vAlign w:val="center"/>
          </w:tcPr>
          <w:p w14:paraId="72126F30">
            <w:pPr>
              <w:rPr>
                <w:rFonts w:ascii="宋体" w:hAnsi="宋体"/>
                <w:szCs w:val="21"/>
              </w:rPr>
            </w:pPr>
            <w:r>
              <w:rPr>
                <w:rFonts w:hint="eastAsia" w:ascii="宋体" w:hAnsi="宋体"/>
                <w:szCs w:val="21"/>
              </w:rPr>
              <w:t>产品名称</w:t>
            </w:r>
          </w:p>
        </w:tc>
        <w:tc>
          <w:tcPr>
            <w:tcW w:w="949" w:type="dxa"/>
            <w:shd w:val="clear" w:color="000000" w:fill="BDD7EE"/>
            <w:noWrap w:val="0"/>
            <w:vAlign w:val="center"/>
          </w:tcPr>
          <w:p w14:paraId="3578D966">
            <w:pPr>
              <w:rPr>
                <w:rFonts w:ascii="宋体" w:hAnsi="宋体"/>
                <w:szCs w:val="21"/>
              </w:rPr>
            </w:pPr>
            <w:r>
              <w:rPr>
                <w:rFonts w:hint="eastAsia" w:ascii="宋体" w:hAnsi="宋体"/>
                <w:szCs w:val="21"/>
              </w:rPr>
              <w:t>产品模块</w:t>
            </w:r>
          </w:p>
        </w:tc>
        <w:tc>
          <w:tcPr>
            <w:tcW w:w="6723" w:type="dxa"/>
            <w:shd w:val="clear" w:color="000000" w:fill="BDD7EE"/>
            <w:noWrap/>
            <w:vAlign w:val="center"/>
          </w:tcPr>
          <w:p w14:paraId="5B79B331">
            <w:pPr>
              <w:jc w:val="center"/>
              <w:rPr>
                <w:rFonts w:ascii="宋体" w:hAnsi="宋体"/>
                <w:szCs w:val="21"/>
              </w:rPr>
            </w:pPr>
            <w:r>
              <w:rPr>
                <w:rFonts w:hint="eastAsia" w:ascii="宋体" w:hAnsi="宋体"/>
                <w:szCs w:val="21"/>
              </w:rPr>
              <w:t>产品功能</w:t>
            </w:r>
          </w:p>
        </w:tc>
      </w:tr>
      <w:tr w14:paraId="5756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83" w:type="dxa"/>
            <w:vMerge w:val="restart"/>
            <w:shd w:val="clear" w:color="auto" w:fill="4F81BD"/>
            <w:noWrap w:val="0"/>
            <w:vAlign w:val="center"/>
          </w:tcPr>
          <w:p w14:paraId="471EC9B7">
            <w:pPr>
              <w:rPr>
                <w:rFonts w:ascii="宋体" w:hAnsi="宋体"/>
                <w:szCs w:val="21"/>
              </w:rPr>
            </w:pPr>
            <w:r>
              <w:rPr>
                <w:rFonts w:hint="eastAsia" w:ascii="宋体" w:hAnsi="宋体"/>
                <w:szCs w:val="21"/>
              </w:rPr>
              <w:t>教学组织与管理</w:t>
            </w:r>
          </w:p>
        </w:tc>
        <w:tc>
          <w:tcPr>
            <w:tcW w:w="949" w:type="dxa"/>
            <w:vMerge w:val="restart"/>
            <w:noWrap w:val="0"/>
            <w:vAlign w:val="center"/>
          </w:tcPr>
          <w:p w14:paraId="7952BFAA">
            <w:pPr>
              <w:rPr>
                <w:rFonts w:ascii="宋体" w:hAnsi="宋体"/>
                <w:szCs w:val="21"/>
              </w:rPr>
            </w:pPr>
            <w:r>
              <w:rPr>
                <w:rFonts w:hint="eastAsia" w:ascii="宋体" w:hAnsi="宋体"/>
                <w:szCs w:val="21"/>
              </w:rPr>
              <w:t>教学网络课程建设</w:t>
            </w:r>
          </w:p>
        </w:tc>
        <w:tc>
          <w:tcPr>
            <w:tcW w:w="6723" w:type="dxa"/>
            <w:noWrap w:val="0"/>
            <w:vAlign w:val="bottom"/>
          </w:tcPr>
          <w:p w14:paraId="7B594CD6">
            <w:pPr>
              <w:rPr>
                <w:rFonts w:ascii="宋体" w:hAnsi="宋体"/>
                <w:szCs w:val="21"/>
              </w:rPr>
            </w:pPr>
            <w:r>
              <w:rPr>
                <w:rFonts w:hint="eastAsia" w:ascii="宋体" w:hAnsi="宋体"/>
                <w:szCs w:val="21"/>
              </w:rPr>
              <w:t>线上</w:t>
            </w:r>
            <w:r>
              <w:rPr>
                <w:rFonts w:ascii="宋体" w:hAnsi="宋体"/>
                <w:szCs w:val="21"/>
              </w:rPr>
              <w:t>课程</w:t>
            </w:r>
            <w:r>
              <w:rPr>
                <w:rFonts w:hint="eastAsia" w:ascii="宋体" w:hAnsi="宋体"/>
                <w:szCs w:val="21"/>
              </w:rPr>
              <w:t>建设包括课程门户与基本信息建设、课程内容建设、课程教辅资料整理与编排、课程测试与作业整理、课程实施开展的时间与教学内容规划等重要线上建设模块。</w:t>
            </w:r>
          </w:p>
        </w:tc>
      </w:tr>
      <w:tr w14:paraId="368B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3" w:type="dxa"/>
            <w:vMerge w:val="continue"/>
            <w:shd w:val="clear" w:color="auto" w:fill="4F81BD"/>
            <w:noWrap w:val="0"/>
            <w:vAlign w:val="center"/>
          </w:tcPr>
          <w:p w14:paraId="371CCFD8">
            <w:pPr>
              <w:rPr>
                <w:rFonts w:ascii="宋体" w:hAnsi="宋体"/>
                <w:szCs w:val="21"/>
              </w:rPr>
            </w:pPr>
          </w:p>
        </w:tc>
        <w:tc>
          <w:tcPr>
            <w:tcW w:w="949" w:type="dxa"/>
            <w:vMerge w:val="continue"/>
            <w:noWrap w:val="0"/>
            <w:vAlign w:val="center"/>
          </w:tcPr>
          <w:p w14:paraId="0D07AB77">
            <w:pPr>
              <w:rPr>
                <w:rFonts w:ascii="宋体" w:hAnsi="宋体"/>
                <w:szCs w:val="21"/>
              </w:rPr>
            </w:pPr>
          </w:p>
        </w:tc>
        <w:tc>
          <w:tcPr>
            <w:tcW w:w="6723" w:type="dxa"/>
            <w:noWrap w:val="0"/>
            <w:vAlign w:val="bottom"/>
          </w:tcPr>
          <w:p w14:paraId="637A72B6">
            <w:pPr>
              <w:rPr>
                <w:rFonts w:ascii="宋体" w:hAnsi="宋体"/>
                <w:szCs w:val="21"/>
              </w:rPr>
            </w:pPr>
            <w:r>
              <w:rPr>
                <w:rFonts w:hint="eastAsia" w:ascii="宋体" w:hAnsi="宋体"/>
                <w:szCs w:val="21"/>
              </w:rPr>
              <w:t>平台提供便捷易用的课程编辑器，支持添加图片、文档、音视频、动画、网页链接、问卷、测验等，同时也支持调用超星备课资源库的图书、报纸、知识点、学术视频、期刊论文等海量资源</w:t>
            </w:r>
          </w:p>
        </w:tc>
      </w:tr>
      <w:tr w14:paraId="06FB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3" w:type="dxa"/>
            <w:vMerge w:val="continue"/>
            <w:shd w:val="clear" w:color="auto" w:fill="4F81BD"/>
            <w:noWrap w:val="0"/>
            <w:vAlign w:val="center"/>
          </w:tcPr>
          <w:p w14:paraId="4857254D">
            <w:pPr>
              <w:rPr>
                <w:rFonts w:ascii="宋体" w:hAnsi="宋体"/>
                <w:szCs w:val="21"/>
              </w:rPr>
            </w:pPr>
          </w:p>
        </w:tc>
        <w:tc>
          <w:tcPr>
            <w:tcW w:w="949" w:type="dxa"/>
            <w:vMerge w:val="continue"/>
            <w:noWrap w:val="0"/>
            <w:vAlign w:val="center"/>
          </w:tcPr>
          <w:p w14:paraId="6F3A7685">
            <w:pPr>
              <w:rPr>
                <w:rFonts w:ascii="宋体" w:hAnsi="宋体"/>
                <w:szCs w:val="21"/>
              </w:rPr>
            </w:pPr>
          </w:p>
        </w:tc>
        <w:tc>
          <w:tcPr>
            <w:tcW w:w="6723" w:type="dxa"/>
            <w:noWrap w:val="0"/>
            <w:vAlign w:val="bottom"/>
          </w:tcPr>
          <w:p w14:paraId="2A5CDC61">
            <w:pPr>
              <w:rPr>
                <w:rFonts w:ascii="宋体" w:hAnsi="宋体"/>
                <w:szCs w:val="21"/>
              </w:rPr>
            </w:pPr>
            <w:r>
              <w:rPr>
                <w:rFonts w:hint="eastAsia" w:ascii="宋体" w:hAnsi="宋体"/>
                <w:szCs w:val="21"/>
              </w:rPr>
              <w:t>教学资源支持文件夹式层级管理、权限设置、重组、转发和共享，提供多种课程资料添加模式，如本地上传、云盘资料导入和超星海量在线资源插入，支持对已添加的资料进行编辑、重命名、移动、删除、预览、下载。支持视频剪辑，并可以在视频的某一个时间点插入检验题、PPT、图片等进行辅助教学</w:t>
            </w:r>
          </w:p>
        </w:tc>
      </w:tr>
      <w:tr w14:paraId="10A0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3" w:type="dxa"/>
            <w:vMerge w:val="continue"/>
            <w:shd w:val="clear" w:color="auto" w:fill="4F81BD"/>
            <w:noWrap w:val="0"/>
            <w:vAlign w:val="center"/>
          </w:tcPr>
          <w:p w14:paraId="4CE38E8C">
            <w:pPr>
              <w:rPr>
                <w:rFonts w:ascii="宋体" w:hAnsi="宋体"/>
                <w:szCs w:val="21"/>
              </w:rPr>
            </w:pPr>
          </w:p>
        </w:tc>
        <w:tc>
          <w:tcPr>
            <w:tcW w:w="949" w:type="dxa"/>
            <w:vMerge w:val="continue"/>
            <w:noWrap w:val="0"/>
            <w:vAlign w:val="center"/>
          </w:tcPr>
          <w:p w14:paraId="2CBB1EA7">
            <w:pPr>
              <w:rPr>
                <w:rFonts w:ascii="宋体" w:hAnsi="宋体"/>
                <w:szCs w:val="21"/>
              </w:rPr>
            </w:pPr>
          </w:p>
        </w:tc>
        <w:tc>
          <w:tcPr>
            <w:tcW w:w="6723" w:type="dxa"/>
            <w:noWrap w:val="0"/>
            <w:vAlign w:val="bottom"/>
          </w:tcPr>
          <w:p w14:paraId="44CEDC57">
            <w:pPr>
              <w:rPr>
                <w:rFonts w:ascii="宋体" w:hAnsi="宋体"/>
                <w:szCs w:val="21"/>
              </w:rPr>
            </w:pPr>
            <w:r>
              <w:rPr>
                <w:rFonts w:hint="eastAsia" w:ascii="宋体" w:hAnsi="宋体"/>
                <w:szCs w:val="21"/>
              </w:rPr>
              <w:t>平台的课程题库建设支持</w:t>
            </w:r>
            <w:r>
              <w:rPr>
                <w:rFonts w:ascii="宋体" w:hAnsi="宋体"/>
                <w:szCs w:val="21"/>
              </w:rPr>
              <w:t>excel及word格式的</w:t>
            </w:r>
            <w:r>
              <w:rPr>
                <w:rFonts w:hint="eastAsia" w:ascii="宋体" w:hAnsi="宋体"/>
                <w:szCs w:val="21"/>
              </w:rPr>
              <w:t>模版批量导入或逐个添加，允许对已添加的试题进行修改、删除、查询、排序、浏览等功能，</w:t>
            </w:r>
            <w:r>
              <w:rPr>
                <w:rFonts w:ascii="宋体" w:hAnsi="宋体"/>
                <w:szCs w:val="21"/>
              </w:rPr>
              <w:t>题型包括单选、多选、判断、简答、填空等，</w:t>
            </w:r>
            <w:r>
              <w:rPr>
                <w:rFonts w:hint="eastAsia" w:ascii="宋体" w:hAnsi="宋体"/>
                <w:szCs w:val="21"/>
              </w:rPr>
              <w:t>题目可进行分值分配、难度系数、适用层级等设置。教师所有教学环节下的试题都会自动保存题库，题目可用于创建作业和试卷，供教师循环使用。</w:t>
            </w:r>
          </w:p>
        </w:tc>
      </w:tr>
      <w:tr w14:paraId="0AF9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83" w:type="dxa"/>
            <w:vMerge w:val="continue"/>
            <w:shd w:val="clear" w:color="auto" w:fill="4F81BD"/>
            <w:noWrap w:val="0"/>
            <w:vAlign w:val="center"/>
          </w:tcPr>
          <w:p w14:paraId="0D20F5CF">
            <w:pPr>
              <w:rPr>
                <w:rFonts w:ascii="宋体" w:hAnsi="宋体"/>
                <w:szCs w:val="21"/>
              </w:rPr>
            </w:pPr>
          </w:p>
        </w:tc>
        <w:tc>
          <w:tcPr>
            <w:tcW w:w="949" w:type="dxa"/>
            <w:vMerge w:val="restart"/>
            <w:noWrap w:val="0"/>
            <w:vAlign w:val="center"/>
          </w:tcPr>
          <w:p w14:paraId="5D14425F">
            <w:pPr>
              <w:rPr>
                <w:rFonts w:hint="eastAsia" w:ascii="宋体" w:hAnsi="宋体"/>
                <w:szCs w:val="21"/>
              </w:rPr>
            </w:pPr>
            <w:r>
              <w:rPr>
                <w:rFonts w:hint="eastAsia" w:ascii="宋体" w:hAnsi="宋体"/>
                <w:szCs w:val="21"/>
              </w:rPr>
              <w:t>教学管理端</w:t>
            </w:r>
          </w:p>
        </w:tc>
        <w:tc>
          <w:tcPr>
            <w:tcW w:w="6723" w:type="dxa"/>
            <w:noWrap w:val="0"/>
            <w:vAlign w:val="bottom"/>
          </w:tcPr>
          <w:p w14:paraId="312CE1DE">
            <w:pPr>
              <w:rPr>
                <w:rFonts w:hint="eastAsia" w:ascii="宋体" w:hAnsi="宋体"/>
                <w:szCs w:val="21"/>
              </w:rPr>
            </w:pPr>
            <w:r>
              <w:rPr>
                <w:rFonts w:hint="eastAsia" w:ascii="宋体" w:hAnsi="宋体"/>
                <w:szCs w:val="21"/>
              </w:rPr>
              <w:t>班级管理可以通过手动添加、学生库导入和批量导入三种方式添加学生。支持对班级进行个性化进行设置，包括课程允许退选课、开放课程报名设置、选课和班级开放时间、章节开放设置等。</w:t>
            </w:r>
          </w:p>
        </w:tc>
      </w:tr>
      <w:tr w14:paraId="5552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83" w:type="dxa"/>
            <w:vMerge w:val="continue"/>
            <w:shd w:val="clear" w:color="auto" w:fill="4F81BD"/>
            <w:noWrap w:val="0"/>
            <w:vAlign w:val="center"/>
          </w:tcPr>
          <w:p w14:paraId="0238FD9E">
            <w:pPr>
              <w:rPr>
                <w:rFonts w:ascii="宋体" w:hAnsi="宋体"/>
                <w:szCs w:val="21"/>
              </w:rPr>
            </w:pPr>
          </w:p>
        </w:tc>
        <w:tc>
          <w:tcPr>
            <w:tcW w:w="949" w:type="dxa"/>
            <w:vMerge w:val="continue"/>
            <w:noWrap w:val="0"/>
            <w:vAlign w:val="center"/>
          </w:tcPr>
          <w:p w14:paraId="57D493BD">
            <w:pPr>
              <w:rPr>
                <w:rFonts w:hint="eastAsia" w:ascii="宋体" w:hAnsi="宋体"/>
                <w:szCs w:val="21"/>
              </w:rPr>
            </w:pPr>
          </w:p>
        </w:tc>
        <w:tc>
          <w:tcPr>
            <w:tcW w:w="6723" w:type="dxa"/>
            <w:noWrap w:val="0"/>
            <w:vAlign w:val="bottom"/>
          </w:tcPr>
          <w:p w14:paraId="77809637">
            <w:pPr>
              <w:rPr>
                <w:rFonts w:hint="eastAsia" w:ascii="宋体" w:hAnsi="宋体"/>
                <w:szCs w:val="21"/>
              </w:rPr>
            </w:pPr>
            <w:r>
              <w:rPr>
                <w:rFonts w:hint="eastAsia" w:ascii="宋体" w:hAnsi="宋体"/>
                <w:szCs w:val="21"/>
              </w:rPr>
              <w:t>平台支持多名教师共建课程，可以对教师和助教设置课程权限分配。支持教师设置课程权限控制，包括设置学生端导航、课程章节试读权限、课程是否共享、课程克隆和映射复用等设置。</w:t>
            </w:r>
          </w:p>
        </w:tc>
      </w:tr>
      <w:tr w14:paraId="7607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83" w:type="dxa"/>
            <w:vMerge w:val="continue"/>
            <w:shd w:val="clear" w:color="auto" w:fill="4F81BD"/>
            <w:noWrap w:val="0"/>
            <w:vAlign w:val="center"/>
          </w:tcPr>
          <w:p w14:paraId="4B313780">
            <w:pPr>
              <w:rPr>
                <w:rFonts w:ascii="宋体" w:hAnsi="宋体"/>
                <w:szCs w:val="21"/>
              </w:rPr>
            </w:pPr>
          </w:p>
        </w:tc>
        <w:tc>
          <w:tcPr>
            <w:tcW w:w="949" w:type="dxa"/>
            <w:vMerge w:val="continue"/>
            <w:noWrap w:val="0"/>
            <w:vAlign w:val="center"/>
          </w:tcPr>
          <w:p w14:paraId="49319719">
            <w:pPr>
              <w:rPr>
                <w:rFonts w:hint="eastAsia" w:ascii="宋体" w:hAnsi="宋体"/>
                <w:szCs w:val="21"/>
              </w:rPr>
            </w:pPr>
          </w:p>
        </w:tc>
        <w:tc>
          <w:tcPr>
            <w:tcW w:w="6723" w:type="dxa"/>
            <w:noWrap w:val="0"/>
            <w:vAlign w:val="bottom"/>
          </w:tcPr>
          <w:p w14:paraId="6124C700">
            <w:pPr>
              <w:rPr>
                <w:rFonts w:hint="eastAsia" w:ascii="宋体" w:hAnsi="宋体"/>
                <w:szCs w:val="21"/>
              </w:rPr>
            </w:pPr>
            <w:r>
              <w:rPr>
                <w:rFonts w:hint="eastAsia" w:ascii="宋体" w:hAnsi="宋体"/>
                <w:szCs w:val="21"/>
              </w:rPr>
              <w:t>师生可以在互动课堂模块通过音视频、文字互动 , 实现远程直播答疑授课、辅导，可对学习过程进行监督和跟踪；</w:t>
            </w:r>
          </w:p>
        </w:tc>
      </w:tr>
      <w:tr w14:paraId="6333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3" w:type="dxa"/>
            <w:vMerge w:val="continue"/>
            <w:shd w:val="clear" w:color="auto" w:fill="4F81BD"/>
            <w:noWrap w:val="0"/>
            <w:vAlign w:val="center"/>
          </w:tcPr>
          <w:p w14:paraId="02025FF8">
            <w:pPr>
              <w:rPr>
                <w:rFonts w:ascii="宋体" w:hAnsi="宋体"/>
                <w:szCs w:val="21"/>
              </w:rPr>
            </w:pPr>
          </w:p>
        </w:tc>
        <w:tc>
          <w:tcPr>
            <w:tcW w:w="949" w:type="dxa"/>
            <w:vMerge w:val="continue"/>
            <w:noWrap w:val="0"/>
            <w:vAlign w:val="center"/>
          </w:tcPr>
          <w:p w14:paraId="431EA69A">
            <w:pPr>
              <w:rPr>
                <w:rFonts w:hint="eastAsia" w:ascii="宋体" w:hAnsi="宋体"/>
                <w:szCs w:val="21"/>
              </w:rPr>
            </w:pPr>
          </w:p>
        </w:tc>
        <w:tc>
          <w:tcPr>
            <w:tcW w:w="6723" w:type="dxa"/>
            <w:noWrap w:val="0"/>
            <w:vAlign w:val="bottom"/>
          </w:tcPr>
          <w:p w14:paraId="661DE3E8">
            <w:pPr>
              <w:rPr>
                <w:rFonts w:hint="eastAsia" w:ascii="宋体" w:hAnsi="宋体"/>
                <w:szCs w:val="21"/>
              </w:rPr>
            </w:pPr>
            <w:r>
              <w:rPr>
                <w:rFonts w:hint="eastAsia" w:ascii="宋体" w:hAnsi="宋体"/>
                <w:szCs w:val="21"/>
              </w:rPr>
              <w:t>平台支持网络辅助教学、混合式翻转课堂教学、修学分的网络学习等多种教学模式，人脸识别防作弊机制；</w:t>
            </w:r>
          </w:p>
        </w:tc>
      </w:tr>
      <w:tr w14:paraId="5F00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83" w:type="dxa"/>
            <w:vMerge w:val="continue"/>
            <w:shd w:val="clear" w:color="auto" w:fill="4F81BD"/>
            <w:noWrap w:val="0"/>
            <w:vAlign w:val="center"/>
          </w:tcPr>
          <w:p w14:paraId="6E5F8667">
            <w:pPr>
              <w:rPr>
                <w:rFonts w:ascii="宋体" w:hAnsi="宋体"/>
                <w:szCs w:val="21"/>
              </w:rPr>
            </w:pPr>
          </w:p>
        </w:tc>
        <w:tc>
          <w:tcPr>
            <w:tcW w:w="949" w:type="dxa"/>
            <w:vMerge w:val="continue"/>
            <w:noWrap w:val="0"/>
            <w:vAlign w:val="center"/>
          </w:tcPr>
          <w:p w14:paraId="32640067">
            <w:pPr>
              <w:rPr>
                <w:rFonts w:hint="eastAsia" w:ascii="宋体" w:hAnsi="宋体"/>
                <w:szCs w:val="21"/>
              </w:rPr>
            </w:pPr>
          </w:p>
        </w:tc>
        <w:tc>
          <w:tcPr>
            <w:tcW w:w="6723" w:type="dxa"/>
            <w:noWrap w:val="0"/>
            <w:vAlign w:val="bottom"/>
          </w:tcPr>
          <w:p w14:paraId="0D51E689">
            <w:pPr>
              <w:rPr>
                <w:rFonts w:hint="eastAsia" w:ascii="宋体" w:hAnsi="宋体"/>
                <w:szCs w:val="21"/>
              </w:rPr>
            </w:pPr>
            <w:r>
              <w:rPr>
                <w:rFonts w:hint="eastAsia" w:ascii="宋体" w:hAnsi="宋体"/>
                <w:szCs w:val="21"/>
              </w:rPr>
              <w:t>视频播放控制，可设置防拖拽、防窗口切换、设置知识点的通过率、剪辑、视频中插入对象（图片、PPT、测试、字幕）等；</w:t>
            </w:r>
          </w:p>
        </w:tc>
      </w:tr>
      <w:tr w14:paraId="16B1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83" w:type="dxa"/>
            <w:vMerge w:val="continue"/>
            <w:shd w:val="clear" w:color="auto" w:fill="4F81BD"/>
            <w:noWrap w:val="0"/>
            <w:vAlign w:val="center"/>
          </w:tcPr>
          <w:p w14:paraId="762B1ED4">
            <w:pPr>
              <w:rPr>
                <w:rFonts w:ascii="宋体" w:hAnsi="宋体"/>
                <w:szCs w:val="21"/>
              </w:rPr>
            </w:pPr>
          </w:p>
        </w:tc>
        <w:tc>
          <w:tcPr>
            <w:tcW w:w="949" w:type="dxa"/>
            <w:vMerge w:val="continue"/>
            <w:noWrap w:val="0"/>
            <w:vAlign w:val="center"/>
          </w:tcPr>
          <w:p w14:paraId="367E5BDB">
            <w:pPr>
              <w:rPr>
                <w:rFonts w:hint="eastAsia" w:ascii="宋体" w:hAnsi="宋体"/>
                <w:szCs w:val="21"/>
              </w:rPr>
            </w:pPr>
          </w:p>
        </w:tc>
        <w:tc>
          <w:tcPr>
            <w:tcW w:w="6723" w:type="dxa"/>
            <w:noWrap w:val="0"/>
            <w:vAlign w:val="bottom"/>
          </w:tcPr>
          <w:p w14:paraId="39F64743">
            <w:pPr>
              <w:rPr>
                <w:rFonts w:hint="eastAsia" w:ascii="宋体" w:hAnsi="宋体"/>
                <w:szCs w:val="21"/>
              </w:rPr>
            </w:pPr>
            <w:r>
              <w:rPr>
                <w:rFonts w:hint="eastAsia" w:ascii="宋体" w:hAnsi="宋体"/>
                <w:szCs w:val="21"/>
              </w:rPr>
              <w:t>可对课程进行班级管理、教师团队管理、助教管理、课程管理、班级分配管理、资源下载管理、操作日志等。</w:t>
            </w:r>
          </w:p>
        </w:tc>
      </w:tr>
      <w:tr w14:paraId="6196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83" w:type="dxa"/>
            <w:vMerge w:val="continue"/>
            <w:shd w:val="clear" w:color="auto" w:fill="4F81BD"/>
            <w:noWrap w:val="0"/>
            <w:vAlign w:val="center"/>
          </w:tcPr>
          <w:p w14:paraId="052D9462">
            <w:pPr>
              <w:rPr>
                <w:rFonts w:ascii="宋体" w:hAnsi="宋体"/>
                <w:szCs w:val="21"/>
              </w:rPr>
            </w:pPr>
          </w:p>
        </w:tc>
        <w:tc>
          <w:tcPr>
            <w:tcW w:w="949" w:type="dxa"/>
            <w:vMerge w:val="restart"/>
            <w:noWrap w:val="0"/>
            <w:vAlign w:val="center"/>
          </w:tcPr>
          <w:p w14:paraId="067F774A">
            <w:pPr>
              <w:rPr>
                <w:rFonts w:hint="eastAsia" w:ascii="宋体" w:hAnsi="宋体"/>
                <w:szCs w:val="21"/>
              </w:rPr>
            </w:pPr>
            <w:r>
              <w:rPr>
                <w:rFonts w:hint="eastAsia" w:ascii="宋体" w:hAnsi="宋体"/>
                <w:szCs w:val="21"/>
              </w:rPr>
              <w:t>个人学习空间</w:t>
            </w:r>
          </w:p>
        </w:tc>
        <w:tc>
          <w:tcPr>
            <w:tcW w:w="6723" w:type="dxa"/>
            <w:noWrap w:val="0"/>
            <w:vAlign w:val="bottom"/>
          </w:tcPr>
          <w:p w14:paraId="41FD2779">
            <w:pPr>
              <w:rPr>
                <w:rFonts w:hint="eastAsia" w:ascii="宋体" w:hAnsi="宋体"/>
                <w:szCs w:val="21"/>
              </w:rPr>
            </w:pPr>
            <w:r>
              <w:rPr>
                <w:rFonts w:hint="eastAsia" w:ascii="宋体" w:hAnsi="宋体"/>
                <w:szCs w:val="21"/>
              </w:rPr>
              <w:t>可以为每个用户打造个性化的主页，记录学习历程；支持终身学习制度。</w:t>
            </w:r>
          </w:p>
        </w:tc>
      </w:tr>
      <w:tr w14:paraId="19C4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83" w:type="dxa"/>
            <w:vMerge w:val="continue"/>
            <w:shd w:val="clear" w:color="auto" w:fill="4F81BD"/>
            <w:noWrap w:val="0"/>
            <w:vAlign w:val="center"/>
          </w:tcPr>
          <w:p w14:paraId="10776CCF">
            <w:pPr>
              <w:rPr>
                <w:rFonts w:ascii="宋体" w:hAnsi="宋体"/>
                <w:szCs w:val="21"/>
              </w:rPr>
            </w:pPr>
          </w:p>
        </w:tc>
        <w:tc>
          <w:tcPr>
            <w:tcW w:w="949" w:type="dxa"/>
            <w:vMerge w:val="continue"/>
            <w:noWrap w:val="0"/>
            <w:vAlign w:val="center"/>
          </w:tcPr>
          <w:p w14:paraId="12F3AA3F">
            <w:pPr>
              <w:rPr>
                <w:rFonts w:hint="eastAsia" w:ascii="宋体" w:hAnsi="宋体"/>
                <w:szCs w:val="21"/>
              </w:rPr>
            </w:pPr>
          </w:p>
        </w:tc>
        <w:tc>
          <w:tcPr>
            <w:tcW w:w="6723" w:type="dxa"/>
            <w:noWrap w:val="0"/>
            <w:vAlign w:val="bottom"/>
          </w:tcPr>
          <w:p w14:paraId="69126596">
            <w:pPr>
              <w:rPr>
                <w:rFonts w:hint="eastAsia" w:ascii="宋体" w:hAnsi="宋体"/>
                <w:szCs w:val="21"/>
              </w:rPr>
            </w:pPr>
            <w:r>
              <w:rPr>
                <w:rFonts w:hint="eastAsia" w:ascii="宋体" w:hAnsi="宋体"/>
                <w:szCs w:val="21"/>
              </w:rPr>
              <w:t>学习空间融入了SNS的概念，学生可以看到其它同学的学习内容，可以相互激励；</w:t>
            </w:r>
          </w:p>
        </w:tc>
      </w:tr>
      <w:tr w14:paraId="1AF0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83" w:type="dxa"/>
            <w:vMerge w:val="continue"/>
            <w:shd w:val="clear" w:color="auto" w:fill="4F81BD"/>
            <w:noWrap w:val="0"/>
            <w:vAlign w:val="center"/>
          </w:tcPr>
          <w:p w14:paraId="319B9DB5">
            <w:pPr>
              <w:rPr>
                <w:rFonts w:ascii="宋体" w:hAnsi="宋体"/>
                <w:szCs w:val="21"/>
              </w:rPr>
            </w:pPr>
          </w:p>
        </w:tc>
        <w:tc>
          <w:tcPr>
            <w:tcW w:w="949" w:type="dxa"/>
            <w:vMerge w:val="restart"/>
            <w:noWrap w:val="0"/>
            <w:vAlign w:val="center"/>
          </w:tcPr>
          <w:p w14:paraId="081EEC85">
            <w:pPr>
              <w:rPr>
                <w:rFonts w:hint="eastAsia" w:ascii="宋体" w:hAnsi="宋体"/>
                <w:szCs w:val="21"/>
              </w:rPr>
            </w:pPr>
            <w:r>
              <w:rPr>
                <w:rFonts w:hint="eastAsia" w:ascii="宋体" w:hAnsi="宋体"/>
                <w:szCs w:val="21"/>
              </w:rPr>
              <w:t>后台管理</w:t>
            </w:r>
          </w:p>
        </w:tc>
        <w:tc>
          <w:tcPr>
            <w:tcW w:w="6723" w:type="dxa"/>
            <w:noWrap w:val="0"/>
            <w:vAlign w:val="bottom"/>
          </w:tcPr>
          <w:p w14:paraId="5FACD800">
            <w:pPr>
              <w:rPr>
                <w:rFonts w:hint="eastAsia" w:ascii="宋体" w:hAnsi="宋体"/>
                <w:szCs w:val="21"/>
              </w:rPr>
            </w:pPr>
            <w:r>
              <w:rPr>
                <w:rFonts w:hint="eastAsia" w:ascii="宋体" w:hAnsi="宋体"/>
                <w:szCs w:val="21"/>
              </w:rPr>
              <w:t>支持多种角色管理，包括校内师生、企业职工和社会人员等注册和管理；</w:t>
            </w:r>
          </w:p>
        </w:tc>
      </w:tr>
      <w:tr w14:paraId="021F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83" w:type="dxa"/>
            <w:vMerge w:val="continue"/>
            <w:shd w:val="clear" w:color="auto" w:fill="4F81BD"/>
            <w:noWrap w:val="0"/>
            <w:vAlign w:val="center"/>
          </w:tcPr>
          <w:p w14:paraId="32799E45">
            <w:pPr>
              <w:rPr>
                <w:rFonts w:ascii="宋体" w:hAnsi="宋体"/>
                <w:szCs w:val="21"/>
              </w:rPr>
            </w:pPr>
          </w:p>
        </w:tc>
        <w:tc>
          <w:tcPr>
            <w:tcW w:w="949" w:type="dxa"/>
            <w:vMerge w:val="continue"/>
            <w:noWrap w:val="0"/>
            <w:vAlign w:val="center"/>
          </w:tcPr>
          <w:p w14:paraId="5DB49F93">
            <w:pPr>
              <w:rPr>
                <w:rFonts w:hint="eastAsia" w:ascii="宋体" w:hAnsi="宋体"/>
                <w:szCs w:val="21"/>
              </w:rPr>
            </w:pPr>
          </w:p>
        </w:tc>
        <w:tc>
          <w:tcPr>
            <w:tcW w:w="6723" w:type="dxa"/>
            <w:noWrap w:val="0"/>
            <w:vAlign w:val="bottom"/>
          </w:tcPr>
          <w:p w14:paraId="249AFE4D">
            <w:pPr>
              <w:rPr>
                <w:rFonts w:hint="eastAsia" w:ascii="宋体" w:hAnsi="宋体"/>
                <w:szCs w:val="21"/>
              </w:rPr>
            </w:pPr>
            <w:r>
              <w:rPr>
                <w:rFonts w:hint="eastAsia" w:ascii="宋体" w:hAnsi="宋体"/>
                <w:szCs w:val="21"/>
              </w:rPr>
              <w:t>可实现对教学过程中影响质量的各环节进行全员、全程、全面系统地监督、控制与评估，包括教师教学工作评估、、课程评估、学生评估；</w:t>
            </w:r>
          </w:p>
        </w:tc>
      </w:tr>
      <w:tr w14:paraId="25AA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3" w:type="dxa"/>
            <w:vMerge w:val="continue"/>
            <w:shd w:val="clear" w:color="auto" w:fill="4F81BD"/>
            <w:noWrap w:val="0"/>
            <w:vAlign w:val="center"/>
          </w:tcPr>
          <w:p w14:paraId="40302620">
            <w:pPr>
              <w:rPr>
                <w:rFonts w:ascii="宋体" w:hAnsi="宋体"/>
                <w:szCs w:val="21"/>
              </w:rPr>
            </w:pPr>
          </w:p>
        </w:tc>
        <w:tc>
          <w:tcPr>
            <w:tcW w:w="949" w:type="dxa"/>
            <w:vMerge w:val="continue"/>
            <w:noWrap w:val="0"/>
            <w:vAlign w:val="center"/>
          </w:tcPr>
          <w:p w14:paraId="34BE6340">
            <w:pPr>
              <w:rPr>
                <w:rFonts w:hint="eastAsia" w:ascii="宋体" w:hAnsi="宋体"/>
                <w:szCs w:val="21"/>
              </w:rPr>
            </w:pPr>
          </w:p>
        </w:tc>
        <w:tc>
          <w:tcPr>
            <w:tcW w:w="6723" w:type="dxa"/>
            <w:noWrap w:val="0"/>
            <w:vAlign w:val="bottom"/>
          </w:tcPr>
          <w:p w14:paraId="5282EE41">
            <w:pPr>
              <w:rPr>
                <w:rFonts w:hint="eastAsia" w:ascii="宋体" w:hAnsi="宋体"/>
                <w:szCs w:val="21"/>
              </w:rPr>
            </w:pPr>
            <w:r>
              <w:rPr>
                <w:rFonts w:hint="eastAsia" w:ascii="宋体" w:hAnsi="宋体"/>
                <w:szCs w:val="21"/>
              </w:rPr>
              <w:t>管理平台中所有的课程、资源、监控、统计与教学活动的相关数据等，也支持个性化的自行分析；</w:t>
            </w:r>
          </w:p>
        </w:tc>
      </w:tr>
      <w:tr w14:paraId="6EFD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3" w:type="dxa"/>
            <w:vMerge w:val="continue"/>
            <w:shd w:val="clear" w:color="auto" w:fill="4F81BD"/>
            <w:noWrap w:val="0"/>
            <w:vAlign w:val="center"/>
          </w:tcPr>
          <w:p w14:paraId="324BD6CE">
            <w:pPr>
              <w:rPr>
                <w:rFonts w:ascii="宋体" w:hAnsi="宋体"/>
                <w:szCs w:val="21"/>
              </w:rPr>
            </w:pPr>
          </w:p>
        </w:tc>
        <w:tc>
          <w:tcPr>
            <w:tcW w:w="949" w:type="dxa"/>
            <w:vMerge w:val="continue"/>
            <w:noWrap w:val="0"/>
            <w:vAlign w:val="center"/>
          </w:tcPr>
          <w:p w14:paraId="469034F2">
            <w:pPr>
              <w:rPr>
                <w:rFonts w:hint="eastAsia" w:ascii="宋体" w:hAnsi="宋体"/>
                <w:szCs w:val="21"/>
              </w:rPr>
            </w:pPr>
          </w:p>
        </w:tc>
        <w:tc>
          <w:tcPr>
            <w:tcW w:w="6723" w:type="dxa"/>
            <w:noWrap w:val="0"/>
            <w:vAlign w:val="bottom"/>
          </w:tcPr>
          <w:p w14:paraId="49E0A576">
            <w:pPr>
              <w:rPr>
                <w:rFonts w:hint="eastAsia" w:ascii="宋体" w:hAnsi="宋体"/>
                <w:szCs w:val="21"/>
              </w:rPr>
            </w:pPr>
            <w:r>
              <w:rPr>
                <w:rFonts w:hint="eastAsia" w:ascii="宋体" w:hAnsi="宋体"/>
                <w:szCs w:val="21"/>
              </w:rPr>
              <w:t>支持大数据的教学效果分析与评价；</w:t>
            </w:r>
          </w:p>
        </w:tc>
      </w:tr>
      <w:tr w14:paraId="047F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3" w:type="dxa"/>
            <w:vMerge w:val="continue"/>
            <w:shd w:val="clear" w:color="auto" w:fill="4F81BD"/>
            <w:noWrap w:val="0"/>
            <w:vAlign w:val="center"/>
          </w:tcPr>
          <w:p w14:paraId="374B3F44">
            <w:pPr>
              <w:rPr>
                <w:rFonts w:ascii="宋体" w:hAnsi="宋体"/>
                <w:szCs w:val="21"/>
              </w:rPr>
            </w:pPr>
          </w:p>
        </w:tc>
        <w:tc>
          <w:tcPr>
            <w:tcW w:w="949" w:type="dxa"/>
            <w:vMerge w:val="restart"/>
            <w:noWrap w:val="0"/>
            <w:vAlign w:val="center"/>
          </w:tcPr>
          <w:p w14:paraId="1D7D4E5F">
            <w:pPr>
              <w:rPr>
                <w:rFonts w:hint="eastAsia" w:ascii="宋体" w:hAnsi="宋体"/>
                <w:szCs w:val="21"/>
              </w:rPr>
            </w:pPr>
            <w:r>
              <w:rPr>
                <w:rFonts w:hint="eastAsia" w:ascii="宋体" w:hAnsi="宋体"/>
                <w:szCs w:val="21"/>
              </w:rPr>
              <w:t>门户建设</w:t>
            </w:r>
          </w:p>
        </w:tc>
        <w:tc>
          <w:tcPr>
            <w:tcW w:w="6723" w:type="dxa"/>
            <w:noWrap w:val="0"/>
            <w:vAlign w:val="bottom"/>
          </w:tcPr>
          <w:p w14:paraId="2A285CB0">
            <w:pPr>
              <w:rPr>
                <w:rFonts w:hint="eastAsia" w:ascii="宋体" w:hAnsi="宋体"/>
                <w:szCs w:val="21"/>
              </w:rPr>
            </w:pPr>
            <w:r>
              <w:rPr>
                <w:rFonts w:hint="eastAsia" w:ascii="宋体" w:hAnsi="宋体"/>
                <w:szCs w:val="21"/>
              </w:rPr>
              <w:t>教学单位设计门户页面，展示教学单位独有的教学元素和学校信息；</w:t>
            </w:r>
          </w:p>
        </w:tc>
      </w:tr>
      <w:tr w14:paraId="7F0B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83" w:type="dxa"/>
            <w:vMerge w:val="continue"/>
            <w:shd w:val="clear" w:color="auto" w:fill="4F81BD"/>
            <w:noWrap w:val="0"/>
            <w:vAlign w:val="center"/>
          </w:tcPr>
          <w:p w14:paraId="3CA97EFC">
            <w:pPr>
              <w:rPr>
                <w:rFonts w:ascii="宋体" w:hAnsi="宋体"/>
                <w:szCs w:val="21"/>
              </w:rPr>
            </w:pPr>
          </w:p>
        </w:tc>
        <w:tc>
          <w:tcPr>
            <w:tcW w:w="949" w:type="dxa"/>
            <w:vMerge w:val="continue"/>
            <w:noWrap w:val="0"/>
            <w:vAlign w:val="center"/>
          </w:tcPr>
          <w:p w14:paraId="666853E7">
            <w:pPr>
              <w:rPr>
                <w:rFonts w:hint="eastAsia" w:ascii="宋体" w:hAnsi="宋体"/>
                <w:szCs w:val="21"/>
              </w:rPr>
            </w:pPr>
          </w:p>
        </w:tc>
        <w:tc>
          <w:tcPr>
            <w:tcW w:w="6723" w:type="dxa"/>
            <w:noWrap w:val="0"/>
            <w:vAlign w:val="bottom"/>
          </w:tcPr>
          <w:p w14:paraId="5FBC2448">
            <w:pPr>
              <w:rPr>
                <w:rFonts w:hint="eastAsia" w:ascii="宋体" w:hAnsi="宋体"/>
                <w:szCs w:val="21"/>
              </w:rPr>
            </w:pPr>
            <w:r>
              <w:rPr>
                <w:rFonts w:hint="eastAsia" w:ascii="宋体" w:hAnsi="宋体"/>
                <w:szCs w:val="21"/>
              </w:rPr>
              <w:t>以学校为纬度，将课程集结，本校学生可以通过本校门户页面进行在线学习的课程选择；</w:t>
            </w:r>
          </w:p>
        </w:tc>
      </w:tr>
      <w:tr w14:paraId="7F43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83" w:type="dxa"/>
            <w:vMerge w:val="restart"/>
            <w:shd w:val="clear" w:color="auto" w:fill="4F81BD"/>
            <w:noWrap w:val="0"/>
            <w:vAlign w:val="center"/>
          </w:tcPr>
          <w:p w14:paraId="1BB60324">
            <w:pPr>
              <w:rPr>
                <w:rFonts w:ascii="宋体" w:hAnsi="宋体"/>
                <w:szCs w:val="21"/>
              </w:rPr>
            </w:pPr>
            <w:r>
              <w:rPr>
                <w:rFonts w:hint="eastAsia" w:ascii="宋体" w:hAnsi="宋体"/>
                <w:szCs w:val="21"/>
              </w:rPr>
              <w:t>学习应用</w:t>
            </w:r>
          </w:p>
        </w:tc>
        <w:tc>
          <w:tcPr>
            <w:tcW w:w="949" w:type="dxa"/>
            <w:vMerge w:val="restart"/>
            <w:noWrap w:val="0"/>
            <w:vAlign w:val="center"/>
          </w:tcPr>
          <w:p w14:paraId="1F6A856F">
            <w:pPr>
              <w:rPr>
                <w:rFonts w:hint="eastAsia" w:ascii="宋体" w:hAnsi="宋体"/>
                <w:color w:val="000000"/>
                <w:szCs w:val="21"/>
              </w:rPr>
            </w:pPr>
            <w:r>
              <w:rPr>
                <w:rFonts w:hint="eastAsia" w:ascii="宋体" w:hAnsi="宋体"/>
                <w:color w:val="000000"/>
                <w:szCs w:val="21"/>
              </w:rPr>
              <w:t>远程智慧培训</w:t>
            </w:r>
          </w:p>
        </w:tc>
        <w:tc>
          <w:tcPr>
            <w:tcW w:w="6723" w:type="dxa"/>
            <w:noWrap w:val="0"/>
            <w:vAlign w:val="top"/>
          </w:tcPr>
          <w:p w14:paraId="0C4A9259">
            <w:pPr>
              <w:rPr>
                <w:rFonts w:hint="eastAsia" w:ascii="宋体" w:hAnsi="宋体"/>
                <w:color w:val="000000"/>
                <w:szCs w:val="21"/>
              </w:rPr>
            </w:pPr>
            <w:r>
              <w:rPr>
                <w:rFonts w:hint="eastAsia" w:ascii="宋体" w:hAnsi="宋体"/>
                <w:color w:val="000000"/>
                <w:szCs w:val="21"/>
              </w:rPr>
              <w:t>同步课堂：可运用于远程培训，教师在课堂授课过程可同步控制其他学院的电脑，把所有授课内容、教学互动、教师声音同步到其他课堂中，课堂结束时形成课堂速课，记录教师所有的课堂内容。</w:t>
            </w:r>
          </w:p>
        </w:tc>
      </w:tr>
      <w:tr w14:paraId="0B89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083" w:type="dxa"/>
            <w:vMerge w:val="continue"/>
            <w:shd w:val="clear" w:color="auto" w:fill="4F81BD"/>
            <w:noWrap w:val="0"/>
            <w:vAlign w:val="center"/>
          </w:tcPr>
          <w:p w14:paraId="7F828D8C">
            <w:pPr>
              <w:rPr>
                <w:rFonts w:ascii="宋体" w:hAnsi="宋体"/>
                <w:szCs w:val="21"/>
              </w:rPr>
            </w:pPr>
          </w:p>
        </w:tc>
        <w:tc>
          <w:tcPr>
            <w:tcW w:w="949" w:type="dxa"/>
            <w:vMerge w:val="continue"/>
            <w:noWrap w:val="0"/>
            <w:vAlign w:val="center"/>
          </w:tcPr>
          <w:p w14:paraId="01D3444A">
            <w:pPr>
              <w:rPr>
                <w:rFonts w:hint="eastAsia" w:ascii="宋体" w:hAnsi="宋体"/>
                <w:color w:val="FF0000"/>
                <w:szCs w:val="21"/>
              </w:rPr>
            </w:pPr>
          </w:p>
        </w:tc>
        <w:tc>
          <w:tcPr>
            <w:tcW w:w="6723" w:type="dxa"/>
            <w:noWrap w:val="0"/>
            <w:vAlign w:val="top"/>
          </w:tcPr>
          <w:p w14:paraId="480144CE">
            <w:pPr>
              <w:rPr>
                <w:rFonts w:hint="eastAsia" w:ascii="宋体" w:hAnsi="宋体"/>
                <w:color w:val="000000"/>
                <w:szCs w:val="21"/>
              </w:rPr>
            </w:pPr>
            <w:r>
              <w:rPr>
                <w:rFonts w:hint="eastAsia" w:ascii="宋体" w:hAnsi="宋体"/>
                <w:color w:val="000000"/>
                <w:szCs w:val="21"/>
              </w:rPr>
              <w:t>校外培训：支持课程报名机制，用户点击课程报名并通过审核后，支持线上线下多种教学模式。</w:t>
            </w:r>
          </w:p>
        </w:tc>
      </w:tr>
      <w:tr w14:paraId="50A2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83" w:type="dxa"/>
            <w:vMerge w:val="continue"/>
            <w:shd w:val="clear" w:color="auto" w:fill="4F81BD"/>
            <w:noWrap w:val="0"/>
            <w:vAlign w:val="center"/>
          </w:tcPr>
          <w:p w14:paraId="4F22995F">
            <w:pPr>
              <w:rPr>
                <w:rFonts w:ascii="宋体" w:hAnsi="宋体"/>
                <w:szCs w:val="21"/>
              </w:rPr>
            </w:pPr>
          </w:p>
        </w:tc>
        <w:tc>
          <w:tcPr>
            <w:tcW w:w="949" w:type="dxa"/>
            <w:vMerge w:val="continue"/>
            <w:noWrap w:val="0"/>
            <w:vAlign w:val="center"/>
          </w:tcPr>
          <w:p w14:paraId="5B938FC6">
            <w:pPr>
              <w:rPr>
                <w:rFonts w:hint="eastAsia" w:ascii="宋体" w:hAnsi="宋体"/>
                <w:color w:val="FF0000"/>
                <w:szCs w:val="21"/>
              </w:rPr>
            </w:pPr>
          </w:p>
        </w:tc>
        <w:tc>
          <w:tcPr>
            <w:tcW w:w="6723" w:type="dxa"/>
            <w:noWrap w:val="0"/>
            <w:vAlign w:val="top"/>
          </w:tcPr>
          <w:p w14:paraId="0355F468">
            <w:pPr>
              <w:rPr>
                <w:rFonts w:hint="eastAsia" w:ascii="宋体" w:hAnsi="宋体"/>
                <w:color w:val="000000"/>
                <w:szCs w:val="21"/>
              </w:rPr>
            </w:pPr>
            <w:r>
              <w:rPr>
                <w:rFonts w:hint="eastAsia" w:ascii="宋体" w:hAnsi="宋体"/>
                <w:color w:val="000000"/>
                <w:szCs w:val="21"/>
              </w:rPr>
              <w:t>直播课堂：支持手机端移动直播、PC端直播客户端、对接录直播教室等多种直播方式，运用到不同的远程教学环境。</w:t>
            </w:r>
          </w:p>
        </w:tc>
      </w:tr>
      <w:tr w14:paraId="0DDC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3" w:type="dxa"/>
            <w:vMerge w:val="continue"/>
            <w:shd w:val="clear" w:color="auto" w:fill="4F81BD"/>
            <w:noWrap w:val="0"/>
            <w:vAlign w:val="center"/>
          </w:tcPr>
          <w:p w14:paraId="0AC3458A">
            <w:pPr>
              <w:rPr>
                <w:rFonts w:ascii="宋体" w:hAnsi="宋体"/>
                <w:szCs w:val="21"/>
              </w:rPr>
            </w:pPr>
          </w:p>
        </w:tc>
        <w:tc>
          <w:tcPr>
            <w:tcW w:w="949" w:type="dxa"/>
            <w:vMerge w:val="restart"/>
            <w:noWrap w:val="0"/>
            <w:vAlign w:val="center"/>
          </w:tcPr>
          <w:p w14:paraId="7E472C03">
            <w:pPr>
              <w:rPr>
                <w:rFonts w:hint="eastAsia" w:ascii="宋体" w:hAnsi="宋体"/>
                <w:szCs w:val="21"/>
              </w:rPr>
            </w:pPr>
            <w:r>
              <w:rPr>
                <w:rFonts w:hint="eastAsia" w:ascii="宋体" w:hAnsi="宋体"/>
                <w:szCs w:val="21"/>
              </w:rPr>
              <w:t>移动学习端</w:t>
            </w:r>
          </w:p>
        </w:tc>
        <w:tc>
          <w:tcPr>
            <w:tcW w:w="6723" w:type="dxa"/>
            <w:noWrap w:val="0"/>
            <w:vAlign w:val="bottom"/>
          </w:tcPr>
          <w:p w14:paraId="49743B9E">
            <w:pPr>
              <w:rPr>
                <w:rFonts w:hint="eastAsia" w:ascii="宋体" w:hAnsi="宋体"/>
                <w:szCs w:val="21"/>
              </w:rPr>
            </w:pPr>
            <w:r>
              <w:rPr>
                <w:rFonts w:hint="eastAsia" w:ascii="宋体" w:hAnsi="宋体"/>
                <w:szCs w:val="21"/>
              </w:rPr>
              <w:t>和PC端无缝对接</w:t>
            </w:r>
          </w:p>
        </w:tc>
      </w:tr>
      <w:tr w14:paraId="1627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083" w:type="dxa"/>
            <w:vMerge w:val="continue"/>
            <w:shd w:val="clear" w:color="auto" w:fill="4F81BD"/>
            <w:noWrap w:val="0"/>
            <w:vAlign w:val="center"/>
          </w:tcPr>
          <w:p w14:paraId="30974582">
            <w:pPr>
              <w:rPr>
                <w:rFonts w:ascii="宋体" w:hAnsi="宋体"/>
                <w:szCs w:val="21"/>
              </w:rPr>
            </w:pPr>
          </w:p>
        </w:tc>
        <w:tc>
          <w:tcPr>
            <w:tcW w:w="949" w:type="dxa"/>
            <w:vMerge w:val="continue"/>
            <w:noWrap w:val="0"/>
            <w:vAlign w:val="center"/>
          </w:tcPr>
          <w:p w14:paraId="202B105F">
            <w:pPr>
              <w:rPr>
                <w:rFonts w:hint="eastAsia" w:ascii="宋体" w:hAnsi="宋体"/>
                <w:szCs w:val="21"/>
              </w:rPr>
            </w:pPr>
          </w:p>
        </w:tc>
        <w:tc>
          <w:tcPr>
            <w:tcW w:w="6723" w:type="dxa"/>
            <w:noWrap w:val="0"/>
            <w:vAlign w:val="bottom"/>
          </w:tcPr>
          <w:p w14:paraId="43D8EA04">
            <w:pPr>
              <w:rPr>
                <w:rFonts w:hint="eastAsia" w:ascii="宋体" w:hAnsi="宋体"/>
                <w:szCs w:val="21"/>
              </w:rPr>
            </w:pPr>
            <w:r>
              <w:rPr>
                <w:rFonts w:hint="eastAsia" w:ascii="宋体" w:hAnsi="宋体"/>
                <w:szCs w:val="21"/>
              </w:rPr>
              <w:t>学习监控：对学生的视频观看，系统做了很多监控措施，如视频的防拖拽防跳集及防窗口切换功能；</w:t>
            </w:r>
          </w:p>
        </w:tc>
      </w:tr>
      <w:tr w14:paraId="6B3E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83" w:type="dxa"/>
            <w:vMerge w:val="continue"/>
            <w:shd w:val="clear" w:color="auto" w:fill="4F81BD"/>
            <w:noWrap w:val="0"/>
            <w:vAlign w:val="center"/>
          </w:tcPr>
          <w:p w14:paraId="15BD7C43">
            <w:pPr>
              <w:rPr>
                <w:rFonts w:ascii="宋体" w:hAnsi="宋体"/>
                <w:szCs w:val="21"/>
              </w:rPr>
            </w:pPr>
          </w:p>
        </w:tc>
        <w:tc>
          <w:tcPr>
            <w:tcW w:w="949" w:type="dxa"/>
            <w:vMerge w:val="continue"/>
            <w:noWrap w:val="0"/>
            <w:vAlign w:val="center"/>
          </w:tcPr>
          <w:p w14:paraId="15A6377C">
            <w:pPr>
              <w:rPr>
                <w:rFonts w:hint="eastAsia" w:ascii="宋体" w:hAnsi="宋体"/>
                <w:szCs w:val="21"/>
              </w:rPr>
            </w:pPr>
          </w:p>
        </w:tc>
        <w:tc>
          <w:tcPr>
            <w:tcW w:w="6723" w:type="dxa"/>
            <w:noWrap w:val="0"/>
            <w:vAlign w:val="bottom"/>
          </w:tcPr>
          <w:p w14:paraId="4147E7AE">
            <w:pPr>
              <w:rPr>
                <w:rFonts w:hint="eastAsia" w:ascii="宋体" w:hAnsi="宋体"/>
                <w:szCs w:val="21"/>
              </w:rPr>
            </w:pPr>
            <w:r>
              <w:rPr>
                <w:rFonts w:hint="eastAsia" w:ascii="宋体" w:hAnsi="宋体"/>
                <w:szCs w:val="21"/>
              </w:rPr>
              <w:t>学习控制：做作业、实时问答、讨论、在线互动、在线考试、在线客服支持；</w:t>
            </w:r>
          </w:p>
        </w:tc>
      </w:tr>
      <w:tr w14:paraId="5797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Merge w:val="continue"/>
            <w:shd w:val="clear" w:color="auto" w:fill="4F81BD"/>
            <w:noWrap w:val="0"/>
            <w:vAlign w:val="center"/>
          </w:tcPr>
          <w:p w14:paraId="15BC320A">
            <w:pPr>
              <w:rPr>
                <w:rFonts w:ascii="宋体" w:hAnsi="宋体"/>
                <w:szCs w:val="21"/>
              </w:rPr>
            </w:pPr>
          </w:p>
        </w:tc>
        <w:tc>
          <w:tcPr>
            <w:tcW w:w="949" w:type="dxa"/>
            <w:vMerge w:val="continue"/>
            <w:noWrap w:val="0"/>
            <w:vAlign w:val="center"/>
          </w:tcPr>
          <w:p w14:paraId="6D51CBF1">
            <w:pPr>
              <w:rPr>
                <w:rFonts w:hint="eastAsia" w:ascii="宋体" w:hAnsi="宋体"/>
                <w:szCs w:val="21"/>
              </w:rPr>
            </w:pPr>
          </w:p>
        </w:tc>
        <w:tc>
          <w:tcPr>
            <w:tcW w:w="6723" w:type="dxa"/>
            <w:noWrap w:val="0"/>
            <w:vAlign w:val="bottom"/>
          </w:tcPr>
          <w:p w14:paraId="35C48C01">
            <w:pPr>
              <w:rPr>
                <w:rFonts w:hint="eastAsia" w:ascii="宋体" w:hAnsi="宋体"/>
                <w:szCs w:val="21"/>
              </w:rPr>
            </w:pPr>
            <w:r>
              <w:rPr>
                <w:rFonts w:hint="eastAsia" w:ascii="宋体" w:hAnsi="宋体"/>
                <w:szCs w:val="21"/>
              </w:rPr>
              <w:t>移动阅读：提供图书域、期刊域、报纸域、专题域、课程域等海量移动阅读资源；</w:t>
            </w:r>
          </w:p>
        </w:tc>
      </w:tr>
      <w:tr w14:paraId="4A13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083" w:type="dxa"/>
            <w:vMerge w:val="continue"/>
            <w:shd w:val="clear" w:color="auto" w:fill="4F81BD"/>
            <w:noWrap w:val="0"/>
            <w:vAlign w:val="center"/>
          </w:tcPr>
          <w:p w14:paraId="1D115D9A">
            <w:pPr>
              <w:rPr>
                <w:rFonts w:ascii="宋体" w:hAnsi="宋体"/>
                <w:szCs w:val="21"/>
              </w:rPr>
            </w:pPr>
          </w:p>
        </w:tc>
        <w:tc>
          <w:tcPr>
            <w:tcW w:w="949" w:type="dxa"/>
            <w:vMerge w:val="continue"/>
            <w:noWrap w:val="0"/>
            <w:vAlign w:val="center"/>
          </w:tcPr>
          <w:p w14:paraId="49053E94">
            <w:pPr>
              <w:rPr>
                <w:rFonts w:hint="eastAsia" w:ascii="宋体" w:hAnsi="宋体"/>
                <w:szCs w:val="21"/>
              </w:rPr>
            </w:pPr>
          </w:p>
        </w:tc>
        <w:tc>
          <w:tcPr>
            <w:tcW w:w="6723" w:type="dxa"/>
            <w:noWrap w:val="0"/>
            <w:vAlign w:val="bottom"/>
          </w:tcPr>
          <w:p w14:paraId="74834F98">
            <w:pPr>
              <w:rPr>
                <w:rFonts w:hint="eastAsia" w:ascii="宋体" w:hAnsi="宋体"/>
                <w:szCs w:val="21"/>
              </w:rPr>
            </w:pPr>
            <w:r>
              <w:rPr>
                <w:rFonts w:hint="eastAsia" w:ascii="宋体" w:hAnsi="宋体"/>
                <w:szCs w:val="21"/>
              </w:rPr>
              <w:t>移动开放课程：全国名校名师的千余门优秀课程，供老师备课参考，学生自主学习；</w:t>
            </w:r>
          </w:p>
        </w:tc>
      </w:tr>
      <w:tr w14:paraId="47D7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3" w:type="dxa"/>
            <w:vMerge w:val="continue"/>
            <w:shd w:val="clear" w:color="auto" w:fill="4F81BD"/>
            <w:noWrap w:val="0"/>
            <w:vAlign w:val="center"/>
          </w:tcPr>
          <w:p w14:paraId="6BB616D1">
            <w:pPr>
              <w:rPr>
                <w:rFonts w:ascii="宋体" w:hAnsi="宋体"/>
                <w:szCs w:val="21"/>
              </w:rPr>
            </w:pPr>
          </w:p>
        </w:tc>
        <w:tc>
          <w:tcPr>
            <w:tcW w:w="949" w:type="dxa"/>
            <w:vMerge w:val="continue"/>
            <w:noWrap w:val="0"/>
            <w:vAlign w:val="center"/>
          </w:tcPr>
          <w:p w14:paraId="561A293B">
            <w:pPr>
              <w:rPr>
                <w:rFonts w:hint="eastAsia" w:ascii="宋体" w:hAnsi="宋体"/>
                <w:szCs w:val="21"/>
              </w:rPr>
            </w:pPr>
          </w:p>
        </w:tc>
        <w:tc>
          <w:tcPr>
            <w:tcW w:w="6723" w:type="dxa"/>
            <w:noWrap w:val="0"/>
            <w:vAlign w:val="bottom"/>
          </w:tcPr>
          <w:p w14:paraId="7A3769A9">
            <w:pPr>
              <w:rPr>
                <w:rFonts w:hint="eastAsia" w:ascii="宋体" w:hAnsi="宋体"/>
                <w:szCs w:val="21"/>
              </w:rPr>
            </w:pPr>
            <w:r>
              <w:rPr>
                <w:rFonts w:hint="eastAsia" w:ascii="宋体" w:hAnsi="宋体"/>
                <w:szCs w:val="21"/>
              </w:rPr>
              <w:t>移动社交：提供基于班级、专业、学校、地域限制的构建人脉。提供将学习活动自动成为朋友圈动态，包括小组、在线笔记、朋友圈、通讯录、即时消息等移动社交功能；</w:t>
            </w:r>
          </w:p>
        </w:tc>
      </w:tr>
      <w:tr w14:paraId="72B9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83" w:type="dxa"/>
            <w:vMerge w:val="restart"/>
            <w:shd w:val="clear" w:color="auto" w:fill="4F81BD"/>
            <w:noWrap w:val="0"/>
            <w:vAlign w:val="center"/>
          </w:tcPr>
          <w:p w14:paraId="221940C7">
            <w:pPr>
              <w:rPr>
                <w:rFonts w:ascii="宋体" w:hAnsi="宋体"/>
                <w:szCs w:val="21"/>
              </w:rPr>
            </w:pPr>
            <w:r>
              <w:rPr>
                <w:rFonts w:hint="eastAsia" w:ascii="宋体" w:hAnsi="宋体"/>
                <w:szCs w:val="21"/>
              </w:rPr>
              <w:t>教学评价</w:t>
            </w:r>
          </w:p>
        </w:tc>
        <w:tc>
          <w:tcPr>
            <w:tcW w:w="949" w:type="dxa"/>
            <w:vMerge w:val="restart"/>
            <w:noWrap w:val="0"/>
            <w:vAlign w:val="center"/>
          </w:tcPr>
          <w:p w14:paraId="46FA6064">
            <w:pPr>
              <w:rPr>
                <w:rFonts w:hint="eastAsia" w:ascii="宋体" w:hAnsi="宋体"/>
                <w:szCs w:val="21"/>
              </w:rPr>
            </w:pPr>
            <w:r>
              <w:rPr>
                <w:rFonts w:hint="eastAsia" w:ascii="宋体" w:hAnsi="宋体"/>
                <w:szCs w:val="21"/>
              </w:rPr>
              <w:t>教学评价</w:t>
            </w:r>
          </w:p>
        </w:tc>
        <w:tc>
          <w:tcPr>
            <w:tcW w:w="6723" w:type="dxa"/>
            <w:noWrap w:val="0"/>
            <w:vAlign w:val="bottom"/>
          </w:tcPr>
          <w:p w14:paraId="1EBFB26C">
            <w:pPr>
              <w:rPr>
                <w:rFonts w:hint="eastAsia" w:ascii="宋体" w:hAnsi="宋体"/>
                <w:szCs w:val="21"/>
              </w:rPr>
            </w:pPr>
            <w:r>
              <w:rPr>
                <w:rFonts w:hint="eastAsia" w:ascii="宋体" w:hAnsi="宋体"/>
                <w:szCs w:val="21"/>
              </w:rPr>
              <w:t>自定义建立指标库，根据学校的多种指标，能够支持各种流程的评价操作；</w:t>
            </w:r>
          </w:p>
        </w:tc>
      </w:tr>
      <w:tr w14:paraId="2E8D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83" w:type="dxa"/>
            <w:vMerge w:val="continue"/>
            <w:shd w:val="clear" w:color="auto" w:fill="4F81BD"/>
            <w:noWrap w:val="0"/>
            <w:vAlign w:val="center"/>
          </w:tcPr>
          <w:p w14:paraId="0E075FC0">
            <w:pPr>
              <w:rPr>
                <w:rFonts w:ascii="宋体" w:hAnsi="宋体"/>
                <w:szCs w:val="21"/>
              </w:rPr>
            </w:pPr>
          </w:p>
        </w:tc>
        <w:tc>
          <w:tcPr>
            <w:tcW w:w="949" w:type="dxa"/>
            <w:vMerge w:val="continue"/>
            <w:noWrap w:val="0"/>
            <w:vAlign w:val="center"/>
          </w:tcPr>
          <w:p w14:paraId="78942102">
            <w:pPr>
              <w:rPr>
                <w:rFonts w:hint="eastAsia" w:ascii="宋体" w:hAnsi="宋体"/>
                <w:szCs w:val="21"/>
              </w:rPr>
            </w:pPr>
          </w:p>
        </w:tc>
        <w:tc>
          <w:tcPr>
            <w:tcW w:w="6723" w:type="dxa"/>
            <w:noWrap w:val="0"/>
            <w:vAlign w:val="bottom"/>
          </w:tcPr>
          <w:p w14:paraId="17D827BA">
            <w:pPr>
              <w:rPr>
                <w:rFonts w:hint="eastAsia" w:ascii="宋体" w:hAnsi="宋体"/>
                <w:szCs w:val="21"/>
              </w:rPr>
            </w:pPr>
            <w:r>
              <w:rPr>
                <w:rFonts w:hint="eastAsia" w:ascii="宋体" w:hAnsi="宋体"/>
                <w:szCs w:val="21"/>
              </w:rPr>
              <w:t>实现随堂评价、教师评价、学生评价及其他角色评价，自定义不同评价对象的评价方式；</w:t>
            </w:r>
          </w:p>
        </w:tc>
      </w:tr>
      <w:tr w14:paraId="3A45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3" w:type="dxa"/>
            <w:vMerge w:val="continue"/>
            <w:shd w:val="clear" w:color="auto" w:fill="4F81BD"/>
            <w:noWrap w:val="0"/>
            <w:vAlign w:val="center"/>
          </w:tcPr>
          <w:p w14:paraId="1E7D8E78">
            <w:pPr>
              <w:rPr>
                <w:rFonts w:ascii="宋体" w:hAnsi="宋体"/>
                <w:szCs w:val="21"/>
              </w:rPr>
            </w:pPr>
          </w:p>
        </w:tc>
        <w:tc>
          <w:tcPr>
            <w:tcW w:w="949" w:type="dxa"/>
            <w:vMerge w:val="continue"/>
            <w:noWrap w:val="0"/>
            <w:vAlign w:val="center"/>
          </w:tcPr>
          <w:p w14:paraId="0571BCCB">
            <w:pPr>
              <w:rPr>
                <w:rFonts w:hint="eastAsia" w:ascii="宋体" w:hAnsi="宋体"/>
                <w:szCs w:val="21"/>
              </w:rPr>
            </w:pPr>
          </w:p>
        </w:tc>
        <w:tc>
          <w:tcPr>
            <w:tcW w:w="6723" w:type="dxa"/>
            <w:noWrap w:val="0"/>
            <w:vAlign w:val="bottom"/>
          </w:tcPr>
          <w:p w14:paraId="79993DA3">
            <w:pPr>
              <w:rPr>
                <w:rFonts w:hint="eastAsia" w:ascii="宋体" w:hAnsi="宋体"/>
                <w:szCs w:val="21"/>
              </w:rPr>
            </w:pPr>
            <w:r>
              <w:rPr>
                <w:rFonts w:hint="eastAsia" w:ascii="宋体" w:hAnsi="宋体"/>
                <w:szCs w:val="21"/>
              </w:rPr>
              <w:t>支持评价结果的统计分析，图形报表的输出；</w:t>
            </w:r>
          </w:p>
        </w:tc>
      </w:tr>
      <w:tr w14:paraId="01CA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83" w:type="dxa"/>
            <w:vMerge w:val="continue"/>
            <w:shd w:val="clear" w:color="auto" w:fill="4F81BD"/>
            <w:noWrap w:val="0"/>
            <w:vAlign w:val="center"/>
          </w:tcPr>
          <w:p w14:paraId="26822D10">
            <w:pPr>
              <w:rPr>
                <w:rFonts w:ascii="宋体" w:hAnsi="宋体"/>
                <w:szCs w:val="21"/>
              </w:rPr>
            </w:pPr>
          </w:p>
        </w:tc>
        <w:tc>
          <w:tcPr>
            <w:tcW w:w="949" w:type="dxa"/>
            <w:vMerge w:val="restart"/>
            <w:noWrap w:val="0"/>
            <w:vAlign w:val="center"/>
          </w:tcPr>
          <w:p w14:paraId="04E43A36">
            <w:pPr>
              <w:rPr>
                <w:rFonts w:hint="eastAsia" w:ascii="宋体" w:hAnsi="宋体"/>
                <w:szCs w:val="21"/>
              </w:rPr>
            </w:pPr>
            <w:r>
              <w:rPr>
                <w:rFonts w:hint="eastAsia" w:ascii="宋体" w:hAnsi="宋体"/>
                <w:szCs w:val="21"/>
              </w:rPr>
              <w:t>大数据</w:t>
            </w:r>
          </w:p>
          <w:p w14:paraId="0DAED9E4">
            <w:pPr>
              <w:rPr>
                <w:rFonts w:hint="eastAsia" w:ascii="宋体" w:hAnsi="宋体"/>
                <w:szCs w:val="21"/>
              </w:rPr>
            </w:pPr>
            <w:r>
              <w:rPr>
                <w:rFonts w:hint="eastAsia" w:ascii="宋体" w:hAnsi="宋体"/>
                <w:szCs w:val="21"/>
              </w:rPr>
              <w:t>统计</w:t>
            </w:r>
          </w:p>
        </w:tc>
        <w:tc>
          <w:tcPr>
            <w:tcW w:w="6723" w:type="dxa"/>
            <w:noWrap w:val="0"/>
            <w:vAlign w:val="bottom"/>
          </w:tcPr>
          <w:p w14:paraId="1317847D">
            <w:pPr>
              <w:rPr>
                <w:rFonts w:hint="eastAsia" w:ascii="宋体" w:hAnsi="宋体"/>
                <w:szCs w:val="21"/>
              </w:rPr>
            </w:pPr>
            <w:r>
              <w:rPr>
                <w:rFonts w:hint="eastAsia" w:ascii="宋体" w:hAnsi="宋体"/>
                <w:szCs w:val="21"/>
              </w:rPr>
              <w:t>教学数据：采集到整个教学过程中教师建课、网络课程运行、上课互动、课外使用等全流程多维度的教学数据，用于分析统计，该模块支持从横向纵向，从多个层次去查看分析结果；可以对任务点、访问数、学生数、讨论数进行统计，并可以查看成绩、作业、章节测验等详细内容；</w:t>
            </w:r>
          </w:p>
        </w:tc>
      </w:tr>
      <w:tr w14:paraId="7F4F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83" w:type="dxa"/>
            <w:vMerge w:val="continue"/>
            <w:shd w:val="clear" w:color="auto" w:fill="4F81BD"/>
            <w:noWrap w:val="0"/>
            <w:vAlign w:val="center"/>
          </w:tcPr>
          <w:p w14:paraId="057E7FF7">
            <w:pPr>
              <w:rPr>
                <w:rFonts w:ascii="宋体" w:hAnsi="宋体"/>
                <w:szCs w:val="21"/>
              </w:rPr>
            </w:pPr>
          </w:p>
        </w:tc>
        <w:tc>
          <w:tcPr>
            <w:tcW w:w="949" w:type="dxa"/>
            <w:vMerge w:val="continue"/>
            <w:noWrap w:val="0"/>
            <w:vAlign w:val="center"/>
          </w:tcPr>
          <w:p w14:paraId="44482F6C">
            <w:pPr>
              <w:rPr>
                <w:rFonts w:hint="eastAsia" w:ascii="宋体" w:hAnsi="宋体"/>
                <w:szCs w:val="21"/>
              </w:rPr>
            </w:pPr>
          </w:p>
        </w:tc>
        <w:tc>
          <w:tcPr>
            <w:tcW w:w="6723" w:type="dxa"/>
            <w:noWrap w:val="0"/>
            <w:vAlign w:val="bottom"/>
          </w:tcPr>
          <w:p w14:paraId="79774822">
            <w:pPr>
              <w:rPr>
                <w:rFonts w:hint="eastAsia" w:ascii="宋体" w:hAnsi="宋体"/>
                <w:szCs w:val="21"/>
              </w:rPr>
            </w:pPr>
            <w:r>
              <w:rPr>
                <w:rFonts w:hint="eastAsia" w:ascii="宋体" w:hAnsi="宋体"/>
                <w:szCs w:val="21"/>
              </w:rPr>
              <w:t>教师及课程基础数据：可以统计本校教师数量、建课教师数、活跃教师数、建课教师数占比、教师数占比、活跃教师数占比、网络课程数量、课程活动数、课程资源数情况等。</w:t>
            </w:r>
          </w:p>
        </w:tc>
      </w:tr>
      <w:tr w14:paraId="19BD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083" w:type="dxa"/>
            <w:vMerge w:val="continue"/>
            <w:shd w:val="clear" w:color="auto" w:fill="4F81BD"/>
            <w:noWrap w:val="0"/>
            <w:vAlign w:val="center"/>
          </w:tcPr>
          <w:p w14:paraId="00A716F5">
            <w:pPr>
              <w:rPr>
                <w:rFonts w:ascii="宋体" w:hAnsi="宋体"/>
                <w:szCs w:val="21"/>
              </w:rPr>
            </w:pPr>
          </w:p>
        </w:tc>
        <w:tc>
          <w:tcPr>
            <w:tcW w:w="949" w:type="dxa"/>
            <w:vMerge w:val="continue"/>
            <w:noWrap w:val="0"/>
            <w:vAlign w:val="center"/>
          </w:tcPr>
          <w:p w14:paraId="3C54B0E9">
            <w:pPr>
              <w:rPr>
                <w:rFonts w:hint="eastAsia" w:ascii="宋体" w:hAnsi="宋体"/>
                <w:szCs w:val="21"/>
              </w:rPr>
            </w:pPr>
          </w:p>
        </w:tc>
        <w:tc>
          <w:tcPr>
            <w:tcW w:w="6723" w:type="dxa"/>
            <w:noWrap w:val="0"/>
            <w:vAlign w:val="bottom"/>
          </w:tcPr>
          <w:p w14:paraId="0963D742">
            <w:pPr>
              <w:rPr>
                <w:rFonts w:hint="eastAsia" w:ascii="宋体" w:hAnsi="宋体"/>
                <w:szCs w:val="21"/>
              </w:rPr>
            </w:pPr>
            <w:r>
              <w:rPr>
                <w:rFonts w:hint="eastAsia" w:ascii="宋体" w:hAnsi="宋体"/>
                <w:szCs w:val="21"/>
              </w:rPr>
              <w:t>活动教师详情：教师参与教学活动的详细情况，可以查看教师个人详细数据。包括授课数、授课班级数、学生数、活跃度等。可以设置查询时间，分段查询。支持数据导出。</w:t>
            </w:r>
          </w:p>
        </w:tc>
      </w:tr>
      <w:tr w14:paraId="5089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83" w:type="dxa"/>
            <w:vMerge w:val="continue"/>
            <w:shd w:val="clear" w:color="auto" w:fill="4F81BD"/>
            <w:noWrap w:val="0"/>
            <w:vAlign w:val="center"/>
          </w:tcPr>
          <w:p w14:paraId="3575CD2C">
            <w:pPr>
              <w:rPr>
                <w:rFonts w:ascii="宋体" w:hAnsi="宋体"/>
                <w:szCs w:val="21"/>
              </w:rPr>
            </w:pPr>
          </w:p>
        </w:tc>
        <w:tc>
          <w:tcPr>
            <w:tcW w:w="949" w:type="dxa"/>
            <w:vMerge w:val="continue"/>
            <w:noWrap w:val="0"/>
            <w:vAlign w:val="center"/>
          </w:tcPr>
          <w:p w14:paraId="7F413D66">
            <w:pPr>
              <w:rPr>
                <w:rFonts w:hint="eastAsia" w:ascii="宋体" w:hAnsi="宋体"/>
                <w:szCs w:val="21"/>
              </w:rPr>
            </w:pPr>
          </w:p>
        </w:tc>
        <w:tc>
          <w:tcPr>
            <w:tcW w:w="6723" w:type="dxa"/>
            <w:noWrap w:val="0"/>
            <w:vAlign w:val="bottom"/>
          </w:tcPr>
          <w:p w14:paraId="3DF391B8">
            <w:pPr>
              <w:rPr>
                <w:rFonts w:hint="eastAsia" w:ascii="宋体" w:hAnsi="宋体"/>
                <w:szCs w:val="21"/>
              </w:rPr>
            </w:pPr>
            <w:r>
              <w:rPr>
                <w:rFonts w:hint="eastAsia" w:ascii="宋体" w:hAnsi="宋体"/>
                <w:szCs w:val="21"/>
              </w:rPr>
              <w:t>活动课程详情：按照需要考察时间段，获取课程的详细数据，横向对比各门课程进行状态。</w:t>
            </w:r>
          </w:p>
        </w:tc>
      </w:tr>
      <w:tr w14:paraId="6981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083" w:type="dxa"/>
            <w:vMerge w:val="continue"/>
            <w:shd w:val="clear" w:color="auto" w:fill="4F81BD"/>
            <w:noWrap w:val="0"/>
            <w:vAlign w:val="center"/>
          </w:tcPr>
          <w:p w14:paraId="69C10589">
            <w:pPr>
              <w:rPr>
                <w:rFonts w:ascii="宋体" w:hAnsi="宋体"/>
                <w:szCs w:val="21"/>
              </w:rPr>
            </w:pPr>
          </w:p>
        </w:tc>
        <w:tc>
          <w:tcPr>
            <w:tcW w:w="949" w:type="dxa"/>
            <w:vMerge w:val="continue"/>
            <w:noWrap w:val="0"/>
            <w:vAlign w:val="center"/>
          </w:tcPr>
          <w:p w14:paraId="3F2474E1">
            <w:pPr>
              <w:rPr>
                <w:rFonts w:hint="eastAsia" w:ascii="宋体" w:hAnsi="宋体"/>
                <w:szCs w:val="21"/>
              </w:rPr>
            </w:pPr>
          </w:p>
        </w:tc>
        <w:tc>
          <w:tcPr>
            <w:tcW w:w="6723" w:type="dxa"/>
            <w:noWrap w:val="0"/>
            <w:vAlign w:val="bottom"/>
          </w:tcPr>
          <w:p w14:paraId="6C7AD72D">
            <w:pPr>
              <w:rPr>
                <w:rFonts w:hint="eastAsia" w:ascii="宋体" w:hAnsi="宋体"/>
                <w:szCs w:val="21"/>
              </w:rPr>
            </w:pPr>
            <w:r>
              <w:rPr>
                <w:rFonts w:hint="eastAsia" w:ascii="宋体" w:hAnsi="宋体"/>
                <w:szCs w:val="21"/>
              </w:rPr>
              <w:t>课程建设情况:通过设置时间，选择数据类型，统计分析所有教师的课程建设情况，数据类型包括：所属院系、教师类型、添加章节资源总数、添加课程资料数、课程名称、添加课程章节数、题库题目添加数、作业添加数、章节任务点添加数、章节任务点视频数、试卷添加数</w:t>
            </w:r>
          </w:p>
        </w:tc>
      </w:tr>
      <w:tr w14:paraId="105B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083" w:type="dxa"/>
            <w:vMerge w:val="continue"/>
            <w:shd w:val="clear" w:color="auto" w:fill="4F81BD"/>
            <w:noWrap w:val="0"/>
            <w:vAlign w:val="center"/>
          </w:tcPr>
          <w:p w14:paraId="423B0230">
            <w:pPr>
              <w:rPr>
                <w:rFonts w:ascii="宋体" w:hAnsi="宋体"/>
                <w:szCs w:val="21"/>
              </w:rPr>
            </w:pPr>
          </w:p>
        </w:tc>
        <w:tc>
          <w:tcPr>
            <w:tcW w:w="949" w:type="dxa"/>
            <w:vMerge w:val="continue"/>
            <w:noWrap w:val="0"/>
            <w:vAlign w:val="center"/>
          </w:tcPr>
          <w:p w14:paraId="39E6831D">
            <w:pPr>
              <w:rPr>
                <w:rFonts w:ascii="宋体" w:hAnsi="宋体"/>
                <w:szCs w:val="21"/>
              </w:rPr>
            </w:pPr>
          </w:p>
        </w:tc>
        <w:tc>
          <w:tcPr>
            <w:tcW w:w="6723" w:type="dxa"/>
            <w:noWrap w:val="0"/>
            <w:vAlign w:val="bottom"/>
          </w:tcPr>
          <w:p w14:paraId="6085CA72">
            <w:pPr>
              <w:rPr>
                <w:rFonts w:ascii="宋体" w:hAnsi="宋体"/>
                <w:szCs w:val="21"/>
              </w:rPr>
            </w:pPr>
            <w:r>
              <w:rPr>
                <w:rFonts w:hint="eastAsia" w:ascii="宋体" w:hAnsi="宋体"/>
                <w:szCs w:val="21"/>
              </w:rPr>
              <w:t>教学运行情况：通过采集教师的课程互动情况，在教师，课程，学院，学校等多个维度进行对比分析。</w:t>
            </w:r>
          </w:p>
        </w:tc>
      </w:tr>
      <w:tr w14:paraId="0912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83" w:type="dxa"/>
            <w:vMerge w:val="continue"/>
            <w:shd w:val="clear" w:color="auto" w:fill="4F81BD"/>
            <w:noWrap w:val="0"/>
            <w:vAlign w:val="center"/>
          </w:tcPr>
          <w:p w14:paraId="6E96D4B5">
            <w:pPr>
              <w:rPr>
                <w:rFonts w:ascii="宋体" w:hAnsi="宋体"/>
                <w:szCs w:val="21"/>
              </w:rPr>
            </w:pPr>
          </w:p>
        </w:tc>
        <w:tc>
          <w:tcPr>
            <w:tcW w:w="949" w:type="dxa"/>
            <w:vMerge w:val="continue"/>
            <w:noWrap w:val="0"/>
            <w:vAlign w:val="center"/>
          </w:tcPr>
          <w:p w14:paraId="53338B27">
            <w:pPr>
              <w:rPr>
                <w:rFonts w:ascii="宋体" w:hAnsi="宋体"/>
                <w:szCs w:val="21"/>
              </w:rPr>
            </w:pPr>
          </w:p>
        </w:tc>
        <w:tc>
          <w:tcPr>
            <w:tcW w:w="6723" w:type="dxa"/>
            <w:noWrap w:val="0"/>
            <w:vAlign w:val="bottom"/>
          </w:tcPr>
          <w:p w14:paraId="672219DA">
            <w:pPr>
              <w:rPr>
                <w:rFonts w:ascii="宋体" w:hAnsi="宋体"/>
                <w:szCs w:val="21"/>
              </w:rPr>
            </w:pPr>
            <w:r>
              <w:rPr>
                <w:rFonts w:hint="eastAsia" w:ascii="宋体" w:hAnsi="宋体"/>
                <w:szCs w:val="21"/>
              </w:rPr>
              <w:t>学情分析：通过采集学生在课内课外参与课程学习的数据，分析学生活跃度，课程学习情况、课堂活动参与度等情况；</w:t>
            </w:r>
          </w:p>
        </w:tc>
      </w:tr>
      <w:tr w14:paraId="4655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83" w:type="dxa"/>
            <w:vMerge w:val="continue"/>
            <w:shd w:val="clear" w:color="auto" w:fill="4F81BD"/>
            <w:noWrap w:val="0"/>
            <w:vAlign w:val="center"/>
          </w:tcPr>
          <w:p w14:paraId="52A052BC">
            <w:pPr>
              <w:rPr>
                <w:rFonts w:ascii="宋体" w:hAnsi="宋体"/>
                <w:szCs w:val="21"/>
              </w:rPr>
            </w:pPr>
          </w:p>
        </w:tc>
        <w:tc>
          <w:tcPr>
            <w:tcW w:w="949" w:type="dxa"/>
            <w:vMerge w:val="continue"/>
            <w:noWrap w:val="0"/>
            <w:vAlign w:val="center"/>
          </w:tcPr>
          <w:p w14:paraId="445B9D62">
            <w:pPr>
              <w:rPr>
                <w:rFonts w:ascii="宋体" w:hAnsi="宋体"/>
                <w:szCs w:val="21"/>
              </w:rPr>
            </w:pPr>
          </w:p>
        </w:tc>
        <w:tc>
          <w:tcPr>
            <w:tcW w:w="6723" w:type="dxa"/>
            <w:noWrap w:val="0"/>
            <w:vAlign w:val="bottom"/>
          </w:tcPr>
          <w:p w14:paraId="312883C1">
            <w:pPr>
              <w:rPr>
                <w:rFonts w:ascii="宋体" w:hAnsi="宋体"/>
                <w:szCs w:val="21"/>
              </w:rPr>
            </w:pPr>
            <w:r>
              <w:rPr>
                <w:rFonts w:hint="eastAsia" w:ascii="宋体" w:hAnsi="宋体"/>
                <w:szCs w:val="21"/>
              </w:rPr>
              <w:t>学生基础数据：统计各院系学生基本信息，包括：学生数、活跃学生数、学课学生数以及占比等</w:t>
            </w:r>
          </w:p>
        </w:tc>
      </w:tr>
      <w:tr w14:paraId="35D2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83" w:type="dxa"/>
            <w:vMerge w:val="continue"/>
            <w:shd w:val="clear" w:color="auto" w:fill="4F81BD"/>
            <w:noWrap w:val="0"/>
            <w:vAlign w:val="center"/>
          </w:tcPr>
          <w:p w14:paraId="58902708">
            <w:pPr>
              <w:rPr>
                <w:rFonts w:ascii="宋体" w:hAnsi="宋体"/>
                <w:szCs w:val="21"/>
              </w:rPr>
            </w:pPr>
          </w:p>
        </w:tc>
        <w:tc>
          <w:tcPr>
            <w:tcW w:w="949" w:type="dxa"/>
            <w:vMerge w:val="continue"/>
            <w:noWrap w:val="0"/>
            <w:vAlign w:val="center"/>
          </w:tcPr>
          <w:p w14:paraId="5F7325B6">
            <w:pPr>
              <w:rPr>
                <w:rFonts w:ascii="宋体" w:hAnsi="宋体"/>
                <w:szCs w:val="21"/>
              </w:rPr>
            </w:pPr>
          </w:p>
        </w:tc>
        <w:tc>
          <w:tcPr>
            <w:tcW w:w="6723" w:type="dxa"/>
            <w:noWrap w:val="0"/>
            <w:vAlign w:val="bottom"/>
          </w:tcPr>
          <w:p w14:paraId="0F55D524">
            <w:pPr>
              <w:rPr>
                <w:rFonts w:ascii="宋体" w:hAnsi="宋体"/>
                <w:szCs w:val="21"/>
              </w:rPr>
            </w:pPr>
            <w:r>
              <w:rPr>
                <w:rFonts w:hint="eastAsia" w:ascii="宋体" w:hAnsi="宋体"/>
                <w:szCs w:val="21"/>
              </w:rPr>
              <w:t>活跃学生数据：学生课程学习情况，可以看到各课程的学习完成情况，得分情况分析等</w:t>
            </w:r>
          </w:p>
        </w:tc>
      </w:tr>
      <w:tr w14:paraId="2CB6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83" w:type="dxa"/>
            <w:vMerge w:val="continue"/>
            <w:shd w:val="clear" w:color="auto" w:fill="4F81BD"/>
            <w:noWrap w:val="0"/>
            <w:vAlign w:val="center"/>
          </w:tcPr>
          <w:p w14:paraId="78A332EC">
            <w:pPr>
              <w:rPr>
                <w:rFonts w:ascii="宋体" w:hAnsi="宋体"/>
                <w:szCs w:val="21"/>
              </w:rPr>
            </w:pPr>
          </w:p>
        </w:tc>
        <w:tc>
          <w:tcPr>
            <w:tcW w:w="949" w:type="dxa"/>
            <w:vMerge w:val="continue"/>
            <w:noWrap w:val="0"/>
            <w:vAlign w:val="center"/>
          </w:tcPr>
          <w:p w14:paraId="53855153">
            <w:pPr>
              <w:rPr>
                <w:rFonts w:ascii="宋体" w:hAnsi="宋体"/>
                <w:szCs w:val="21"/>
              </w:rPr>
            </w:pPr>
          </w:p>
        </w:tc>
        <w:tc>
          <w:tcPr>
            <w:tcW w:w="6723" w:type="dxa"/>
            <w:noWrap w:val="0"/>
            <w:vAlign w:val="bottom"/>
          </w:tcPr>
          <w:p w14:paraId="428D14D3">
            <w:pPr>
              <w:rPr>
                <w:rFonts w:ascii="宋体" w:hAnsi="宋体"/>
                <w:szCs w:val="21"/>
              </w:rPr>
            </w:pPr>
            <w:r>
              <w:rPr>
                <w:rFonts w:hint="eastAsia" w:ascii="宋体" w:hAnsi="宋体"/>
                <w:szCs w:val="21"/>
              </w:rPr>
              <w:t>课堂学习情况：统计学生在规定的时间内完成的网络课程数，任务点完成情况，作业提交情况等</w:t>
            </w:r>
          </w:p>
        </w:tc>
      </w:tr>
      <w:tr w14:paraId="7079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83" w:type="dxa"/>
            <w:vMerge w:val="continue"/>
            <w:shd w:val="clear" w:color="auto" w:fill="4F81BD"/>
            <w:noWrap w:val="0"/>
            <w:vAlign w:val="center"/>
          </w:tcPr>
          <w:p w14:paraId="723A8BA9">
            <w:pPr>
              <w:rPr>
                <w:rFonts w:ascii="宋体" w:hAnsi="宋体"/>
                <w:szCs w:val="21"/>
              </w:rPr>
            </w:pPr>
          </w:p>
        </w:tc>
        <w:tc>
          <w:tcPr>
            <w:tcW w:w="949" w:type="dxa"/>
            <w:vMerge w:val="continue"/>
            <w:noWrap w:val="0"/>
            <w:vAlign w:val="center"/>
          </w:tcPr>
          <w:p w14:paraId="0669E26B">
            <w:pPr>
              <w:rPr>
                <w:rFonts w:ascii="宋体" w:hAnsi="宋体"/>
                <w:szCs w:val="21"/>
              </w:rPr>
            </w:pPr>
          </w:p>
        </w:tc>
        <w:tc>
          <w:tcPr>
            <w:tcW w:w="6723" w:type="dxa"/>
            <w:noWrap w:val="0"/>
            <w:vAlign w:val="bottom"/>
          </w:tcPr>
          <w:p w14:paraId="55F21437">
            <w:pPr>
              <w:rPr>
                <w:rFonts w:ascii="宋体" w:hAnsi="宋体"/>
                <w:szCs w:val="21"/>
              </w:rPr>
            </w:pPr>
            <w:r>
              <w:rPr>
                <w:rFonts w:hint="eastAsia" w:ascii="宋体" w:hAnsi="宋体"/>
                <w:szCs w:val="21"/>
              </w:rPr>
              <w:t>数据资源：统计教师、学院、学校的课程资源建设情况，进行资源分类分析，完成</w:t>
            </w:r>
            <w:r>
              <w:rPr>
                <w:rFonts w:hint="eastAsia" w:ascii="宋体" w:hAnsi="宋体"/>
                <w:szCs w:val="21"/>
                <w:lang w:eastAsia="zh-CN"/>
              </w:rPr>
              <w:t>各院系</w:t>
            </w:r>
            <w:r>
              <w:rPr>
                <w:rFonts w:hint="eastAsia" w:ascii="宋体" w:hAnsi="宋体"/>
                <w:szCs w:val="21"/>
              </w:rPr>
              <w:t>资源建设的情况对比。从课程，教师，学院的三个维度进行资源建设的汇总分析；</w:t>
            </w:r>
          </w:p>
        </w:tc>
      </w:tr>
      <w:tr w14:paraId="761E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83" w:type="dxa"/>
            <w:vMerge w:val="continue"/>
            <w:shd w:val="clear" w:color="auto" w:fill="4F81BD"/>
            <w:noWrap w:val="0"/>
            <w:vAlign w:val="center"/>
          </w:tcPr>
          <w:p w14:paraId="5ED97F5F">
            <w:pPr>
              <w:rPr>
                <w:rFonts w:ascii="宋体" w:hAnsi="宋体"/>
                <w:szCs w:val="21"/>
              </w:rPr>
            </w:pPr>
          </w:p>
        </w:tc>
        <w:tc>
          <w:tcPr>
            <w:tcW w:w="949" w:type="dxa"/>
            <w:vMerge w:val="continue"/>
            <w:noWrap w:val="0"/>
            <w:vAlign w:val="center"/>
          </w:tcPr>
          <w:p w14:paraId="0EA7BCCC">
            <w:pPr>
              <w:rPr>
                <w:rFonts w:ascii="宋体" w:hAnsi="宋体"/>
                <w:szCs w:val="21"/>
              </w:rPr>
            </w:pPr>
          </w:p>
        </w:tc>
        <w:tc>
          <w:tcPr>
            <w:tcW w:w="6723" w:type="dxa"/>
            <w:noWrap w:val="0"/>
            <w:vAlign w:val="bottom"/>
          </w:tcPr>
          <w:p w14:paraId="3F79E010">
            <w:pPr>
              <w:rPr>
                <w:rFonts w:ascii="宋体" w:hAnsi="宋体"/>
                <w:szCs w:val="21"/>
              </w:rPr>
            </w:pPr>
            <w:r>
              <w:rPr>
                <w:rFonts w:hint="eastAsia" w:ascii="宋体" w:hAnsi="宋体"/>
                <w:szCs w:val="21"/>
              </w:rPr>
              <w:t>签到分析：统计本校中利用信息化教学手段进行师生互动的学校平均签到率情况、全校出勤率趋势统计、签到率最高的</w:t>
            </w:r>
            <w:r>
              <w:rPr>
                <w:rFonts w:hint="eastAsia" w:ascii="宋体" w:hAnsi="宋体"/>
                <w:szCs w:val="21"/>
                <w:lang w:eastAsia="zh-CN"/>
              </w:rPr>
              <w:t>十个</w:t>
            </w:r>
            <w:r>
              <w:rPr>
                <w:rFonts w:hint="eastAsia" w:ascii="宋体" w:hAnsi="宋体"/>
                <w:szCs w:val="21"/>
              </w:rPr>
              <w:t>网络教学班的情况、签到率最低的十个网络教学班的统计情况、签到率的排行；</w:t>
            </w:r>
          </w:p>
        </w:tc>
      </w:tr>
      <w:tr w14:paraId="7BED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83" w:type="dxa"/>
            <w:vMerge w:val="continue"/>
            <w:shd w:val="clear" w:color="auto" w:fill="4F81BD"/>
            <w:noWrap w:val="0"/>
            <w:vAlign w:val="center"/>
          </w:tcPr>
          <w:p w14:paraId="6926A311">
            <w:pPr>
              <w:rPr>
                <w:rFonts w:ascii="宋体" w:hAnsi="宋体"/>
                <w:szCs w:val="21"/>
              </w:rPr>
            </w:pPr>
          </w:p>
        </w:tc>
        <w:tc>
          <w:tcPr>
            <w:tcW w:w="949" w:type="dxa"/>
            <w:vMerge w:val="continue"/>
            <w:noWrap w:val="0"/>
            <w:vAlign w:val="center"/>
          </w:tcPr>
          <w:p w14:paraId="7366542A">
            <w:pPr>
              <w:rPr>
                <w:rFonts w:ascii="宋体" w:hAnsi="宋体"/>
                <w:szCs w:val="21"/>
              </w:rPr>
            </w:pPr>
          </w:p>
        </w:tc>
        <w:tc>
          <w:tcPr>
            <w:tcW w:w="6723" w:type="dxa"/>
            <w:noWrap w:val="0"/>
            <w:vAlign w:val="bottom"/>
          </w:tcPr>
          <w:p w14:paraId="3CB037B5">
            <w:pPr>
              <w:rPr>
                <w:rFonts w:ascii="宋体" w:hAnsi="宋体"/>
                <w:szCs w:val="21"/>
              </w:rPr>
            </w:pPr>
            <w:r>
              <w:rPr>
                <w:rFonts w:hint="eastAsia" w:ascii="宋体" w:hAnsi="宋体"/>
                <w:szCs w:val="21"/>
              </w:rPr>
              <w:t>移动分析系统：提供多个监控入口，包括实时课堂、网络课程、教学数据、学情分析、签到监控、资源监控、评价分析、教学预警、项目分析、实习分析、日常监控等。解决教务管理者使用移动端即可对教学运行状况进行实时监控的需求；</w:t>
            </w:r>
          </w:p>
        </w:tc>
      </w:tr>
      <w:tr w14:paraId="6AF9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83" w:type="dxa"/>
            <w:vMerge w:val="continue"/>
            <w:shd w:val="clear" w:color="auto" w:fill="4F81BD"/>
            <w:noWrap w:val="0"/>
            <w:vAlign w:val="center"/>
          </w:tcPr>
          <w:p w14:paraId="63ED1135">
            <w:pPr>
              <w:rPr>
                <w:rFonts w:ascii="宋体" w:hAnsi="宋体"/>
                <w:szCs w:val="21"/>
              </w:rPr>
            </w:pPr>
          </w:p>
        </w:tc>
        <w:tc>
          <w:tcPr>
            <w:tcW w:w="949" w:type="dxa"/>
            <w:vMerge w:val="continue"/>
            <w:noWrap w:val="0"/>
            <w:vAlign w:val="center"/>
          </w:tcPr>
          <w:p w14:paraId="25CC3D9D">
            <w:pPr>
              <w:rPr>
                <w:rFonts w:ascii="宋体" w:hAnsi="宋体"/>
                <w:szCs w:val="21"/>
              </w:rPr>
            </w:pPr>
          </w:p>
        </w:tc>
        <w:tc>
          <w:tcPr>
            <w:tcW w:w="6723" w:type="dxa"/>
            <w:noWrap w:val="0"/>
            <w:vAlign w:val="bottom"/>
          </w:tcPr>
          <w:p w14:paraId="6B23902D">
            <w:pPr>
              <w:rPr>
                <w:rFonts w:ascii="宋体" w:hAnsi="宋体"/>
                <w:szCs w:val="21"/>
              </w:rPr>
            </w:pPr>
            <w:r>
              <w:rPr>
                <w:rFonts w:hint="eastAsia" w:ascii="宋体" w:hAnsi="宋体"/>
                <w:szCs w:val="21"/>
              </w:rPr>
              <w:t>大屏展示：通过后台控制，配合专业硬件实现，进行数据的常态化展示；</w:t>
            </w:r>
          </w:p>
        </w:tc>
      </w:tr>
      <w:tr w14:paraId="1433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3" w:type="dxa"/>
            <w:vMerge w:val="continue"/>
            <w:shd w:val="clear" w:color="auto" w:fill="4F81BD"/>
            <w:noWrap w:val="0"/>
            <w:vAlign w:val="center"/>
          </w:tcPr>
          <w:p w14:paraId="4052B8CF">
            <w:pPr>
              <w:rPr>
                <w:rFonts w:ascii="宋体" w:hAnsi="宋体"/>
                <w:szCs w:val="21"/>
              </w:rPr>
            </w:pPr>
          </w:p>
        </w:tc>
        <w:tc>
          <w:tcPr>
            <w:tcW w:w="949" w:type="dxa"/>
            <w:vMerge w:val="continue"/>
            <w:noWrap w:val="0"/>
            <w:vAlign w:val="center"/>
          </w:tcPr>
          <w:p w14:paraId="7B7D9C24">
            <w:pPr>
              <w:rPr>
                <w:rFonts w:ascii="宋体" w:hAnsi="宋体"/>
                <w:szCs w:val="21"/>
              </w:rPr>
            </w:pPr>
          </w:p>
        </w:tc>
        <w:tc>
          <w:tcPr>
            <w:tcW w:w="6723" w:type="dxa"/>
            <w:noWrap w:val="0"/>
            <w:vAlign w:val="bottom"/>
          </w:tcPr>
          <w:p w14:paraId="49E91BEA">
            <w:pPr>
              <w:rPr>
                <w:rFonts w:ascii="宋体" w:hAnsi="宋体"/>
                <w:szCs w:val="21"/>
              </w:rPr>
            </w:pPr>
            <w:r>
              <w:rPr>
                <w:rFonts w:hint="eastAsia" w:ascii="宋体" w:hAnsi="宋体"/>
                <w:szCs w:val="21"/>
              </w:rPr>
              <w:t>展示平台整体的基本数据概况</w:t>
            </w:r>
          </w:p>
        </w:tc>
      </w:tr>
      <w:tr w14:paraId="68A4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83" w:type="dxa"/>
            <w:vMerge w:val="continue"/>
            <w:shd w:val="clear" w:color="auto" w:fill="4F81BD"/>
            <w:noWrap w:val="0"/>
            <w:vAlign w:val="center"/>
          </w:tcPr>
          <w:p w14:paraId="7A81FC2C">
            <w:pPr>
              <w:rPr>
                <w:rFonts w:ascii="宋体" w:hAnsi="宋体"/>
                <w:szCs w:val="21"/>
              </w:rPr>
            </w:pPr>
          </w:p>
        </w:tc>
        <w:tc>
          <w:tcPr>
            <w:tcW w:w="949" w:type="dxa"/>
            <w:vMerge w:val="continue"/>
            <w:noWrap w:val="0"/>
            <w:vAlign w:val="center"/>
          </w:tcPr>
          <w:p w14:paraId="41E8108C">
            <w:pPr>
              <w:rPr>
                <w:rFonts w:ascii="宋体" w:hAnsi="宋体"/>
                <w:szCs w:val="21"/>
              </w:rPr>
            </w:pPr>
          </w:p>
        </w:tc>
        <w:tc>
          <w:tcPr>
            <w:tcW w:w="6723" w:type="dxa"/>
            <w:noWrap w:val="0"/>
            <w:vAlign w:val="bottom"/>
          </w:tcPr>
          <w:p w14:paraId="68F1C682">
            <w:pPr>
              <w:rPr>
                <w:rFonts w:ascii="宋体" w:hAnsi="宋体"/>
                <w:szCs w:val="21"/>
              </w:rPr>
            </w:pPr>
            <w:r>
              <w:rPr>
                <w:rFonts w:hint="eastAsia" w:ascii="宋体" w:hAnsi="宋体"/>
                <w:szCs w:val="21"/>
              </w:rPr>
              <w:t>数据大屏控制后台：对数据展示项的不同需求，数据大屏控制后台能够轻松实现对展示页面的规划设计；</w:t>
            </w:r>
          </w:p>
        </w:tc>
      </w:tr>
      <w:tr w14:paraId="3650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3" w:type="dxa"/>
            <w:vMerge w:val="continue"/>
            <w:shd w:val="clear" w:color="auto" w:fill="4F81BD"/>
            <w:noWrap w:val="0"/>
            <w:vAlign w:val="center"/>
          </w:tcPr>
          <w:p w14:paraId="36769379">
            <w:pPr>
              <w:rPr>
                <w:rFonts w:ascii="宋体" w:hAnsi="宋体"/>
                <w:szCs w:val="21"/>
              </w:rPr>
            </w:pPr>
          </w:p>
        </w:tc>
        <w:tc>
          <w:tcPr>
            <w:tcW w:w="949" w:type="dxa"/>
            <w:vMerge w:val="continue"/>
            <w:noWrap w:val="0"/>
            <w:vAlign w:val="center"/>
          </w:tcPr>
          <w:p w14:paraId="60482625">
            <w:pPr>
              <w:rPr>
                <w:rFonts w:ascii="宋体" w:hAnsi="宋体"/>
                <w:szCs w:val="21"/>
              </w:rPr>
            </w:pPr>
          </w:p>
        </w:tc>
        <w:tc>
          <w:tcPr>
            <w:tcW w:w="6723" w:type="dxa"/>
            <w:noWrap w:val="0"/>
            <w:vAlign w:val="bottom"/>
          </w:tcPr>
          <w:p w14:paraId="0C862639">
            <w:pPr>
              <w:rPr>
                <w:rFonts w:ascii="宋体" w:hAnsi="宋体"/>
                <w:szCs w:val="21"/>
              </w:rPr>
            </w:pPr>
            <w:r>
              <w:rPr>
                <w:rFonts w:hint="eastAsia" w:ascii="宋体" w:hAnsi="宋体"/>
                <w:szCs w:val="21"/>
              </w:rPr>
              <w:t>教学预警：管理者可以针对教师的课程建设情况与教学运行情况，进行指标性预警；</w:t>
            </w:r>
          </w:p>
        </w:tc>
      </w:tr>
      <w:tr w14:paraId="5D8A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3" w:type="dxa"/>
            <w:vMerge w:val="continue"/>
            <w:shd w:val="clear" w:color="auto" w:fill="4F81BD"/>
            <w:noWrap w:val="0"/>
            <w:vAlign w:val="center"/>
          </w:tcPr>
          <w:p w14:paraId="0B9E6AB6">
            <w:pPr>
              <w:rPr>
                <w:rFonts w:ascii="宋体" w:hAnsi="宋体"/>
                <w:szCs w:val="21"/>
              </w:rPr>
            </w:pPr>
          </w:p>
        </w:tc>
        <w:tc>
          <w:tcPr>
            <w:tcW w:w="949" w:type="dxa"/>
            <w:vMerge w:val="continue"/>
            <w:noWrap w:val="0"/>
            <w:vAlign w:val="center"/>
          </w:tcPr>
          <w:p w14:paraId="0CFFC04C">
            <w:pPr>
              <w:rPr>
                <w:rFonts w:ascii="宋体" w:hAnsi="宋体"/>
                <w:szCs w:val="21"/>
              </w:rPr>
            </w:pPr>
          </w:p>
        </w:tc>
        <w:tc>
          <w:tcPr>
            <w:tcW w:w="6723" w:type="dxa"/>
            <w:noWrap w:val="0"/>
            <w:vAlign w:val="bottom"/>
          </w:tcPr>
          <w:p w14:paraId="57B8CC3A">
            <w:pPr>
              <w:rPr>
                <w:rFonts w:ascii="宋体" w:hAnsi="宋体"/>
                <w:szCs w:val="21"/>
              </w:rPr>
            </w:pPr>
            <w:r>
              <w:rPr>
                <w:rFonts w:hint="eastAsia" w:ascii="宋体" w:hAnsi="宋体"/>
                <w:szCs w:val="21"/>
              </w:rPr>
              <w:t>用户档案：生成教师、学生档案；</w:t>
            </w:r>
          </w:p>
        </w:tc>
      </w:tr>
      <w:tr w14:paraId="37DD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083" w:type="dxa"/>
            <w:shd w:val="clear" w:color="auto" w:fill="4F81BD"/>
            <w:noWrap w:val="0"/>
            <w:vAlign w:val="center"/>
          </w:tcPr>
          <w:p w14:paraId="659A34D9">
            <w:pPr>
              <w:rPr>
                <w:rFonts w:ascii="宋体" w:hAnsi="宋体"/>
                <w:szCs w:val="21"/>
              </w:rPr>
            </w:pPr>
            <w:r>
              <w:rPr>
                <w:rFonts w:hint="eastAsia" w:ascii="宋体" w:hAnsi="宋体"/>
                <w:szCs w:val="21"/>
              </w:rPr>
              <w:t>学分</w:t>
            </w:r>
            <w:r>
              <w:rPr>
                <w:rFonts w:ascii="宋体" w:hAnsi="宋体"/>
                <w:szCs w:val="21"/>
              </w:rPr>
              <w:t>银行</w:t>
            </w:r>
          </w:p>
        </w:tc>
        <w:tc>
          <w:tcPr>
            <w:tcW w:w="949" w:type="dxa"/>
            <w:noWrap w:val="0"/>
            <w:vAlign w:val="center"/>
          </w:tcPr>
          <w:p w14:paraId="138AFB07">
            <w:pPr>
              <w:rPr>
                <w:rFonts w:ascii="宋体" w:hAnsi="宋体"/>
                <w:szCs w:val="21"/>
              </w:rPr>
            </w:pPr>
            <w:r>
              <w:rPr>
                <w:rFonts w:hint="eastAsia" w:ascii="宋体" w:hAnsi="宋体"/>
                <w:szCs w:val="21"/>
              </w:rPr>
              <w:t>学分</w:t>
            </w:r>
            <w:r>
              <w:rPr>
                <w:rFonts w:ascii="宋体" w:hAnsi="宋体"/>
                <w:szCs w:val="21"/>
              </w:rPr>
              <w:t>银行平台</w:t>
            </w:r>
          </w:p>
        </w:tc>
        <w:tc>
          <w:tcPr>
            <w:tcW w:w="6723" w:type="dxa"/>
            <w:noWrap w:val="0"/>
            <w:vAlign w:val="bottom"/>
          </w:tcPr>
          <w:p w14:paraId="259EDB77">
            <w:pPr>
              <w:rPr>
                <w:rFonts w:ascii="宋体" w:hAnsi="宋体"/>
                <w:color w:val="000000"/>
                <w:szCs w:val="21"/>
              </w:rPr>
            </w:pPr>
            <w:r>
              <w:rPr>
                <w:rFonts w:hint="eastAsia" w:ascii="宋体" w:hAnsi="宋体"/>
                <w:color w:val="000000"/>
                <w:szCs w:val="21"/>
              </w:rPr>
              <w:t>与国家</w:t>
            </w:r>
            <w:r>
              <w:rPr>
                <w:rFonts w:ascii="宋体" w:hAnsi="宋体"/>
                <w:color w:val="000000"/>
                <w:szCs w:val="21"/>
              </w:rPr>
              <w:t>开放大学学分银行平台</w:t>
            </w:r>
            <w:r>
              <w:rPr>
                <w:rFonts w:hint="eastAsia" w:ascii="宋体" w:hAnsi="宋体"/>
                <w:color w:val="000000"/>
                <w:szCs w:val="21"/>
              </w:rPr>
              <w:t>对接</w:t>
            </w:r>
            <w:r>
              <w:rPr>
                <w:rFonts w:ascii="宋体" w:hAnsi="宋体"/>
                <w:color w:val="000000"/>
                <w:szCs w:val="21"/>
              </w:rPr>
              <w:t>，</w:t>
            </w:r>
            <w:r>
              <w:rPr>
                <w:rFonts w:hint="eastAsia" w:ascii="宋体" w:hAnsi="宋体"/>
                <w:color w:val="000000"/>
                <w:szCs w:val="21"/>
              </w:rPr>
              <w:t>建立终身学习账号，记录不同阶段的各类学习成果，提供学习成果认定、积累和转换服务，以及学习路线咨询、学习成果查询、学习成果认证报告等服务，</w:t>
            </w:r>
            <w:r>
              <w:rPr>
                <w:rFonts w:ascii="宋体" w:hAnsi="宋体"/>
                <w:color w:val="000000"/>
                <w:szCs w:val="21"/>
              </w:rPr>
              <w:t>支持校本课程对接学分银行平台使用</w:t>
            </w:r>
          </w:p>
        </w:tc>
      </w:tr>
      <w:tr w14:paraId="69DA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83" w:type="dxa"/>
            <w:vMerge w:val="restart"/>
            <w:shd w:val="clear" w:color="auto" w:fill="4F81BD"/>
            <w:noWrap w:val="0"/>
            <w:vAlign w:val="center"/>
          </w:tcPr>
          <w:p w14:paraId="1288A302">
            <w:pPr>
              <w:rPr>
                <w:rFonts w:ascii="宋体" w:hAnsi="宋体"/>
                <w:szCs w:val="21"/>
              </w:rPr>
            </w:pPr>
            <w:r>
              <w:rPr>
                <w:rFonts w:hint="eastAsia" w:ascii="宋体" w:hAnsi="宋体"/>
                <w:szCs w:val="21"/>
              </w:rPr>
              <w:t>技术支持</w:t>
            </w:r>
          </w:p>
        </w:tc>
        <w:tc>
          <w:tcPr>
            <w:tcW w:w="949" w:type="dxa"/>
            <w:noWrap w:val="0"/>
            <w:vAlign w:val="center"/>
          </w:tcPr>
          <w:p w14:paraId="2F0A672D">
            <w:pPr>
              <w:rPr>
                <w:rFonts w:hint="eastAsia" w:ascii="宋体" w:hAnsi="宋体"/>
                <w:szCs w:val="21"/>
              </w:rPr>
            </w:pPr>
            <w:r>
              <w:rPr>
                <w:rFonts w:hint="eastAsia" w:ascii="宋体" w:hAnsi="宋体"/>
                <w:szCs w:val="21"/>
              </w:rPr>
              <w:t>数据对接</w:t>
            </w:r>
          </w:p>
        </w:tc>
        <w:tc>
          <w:tcPr>
            <w:tcW w:w="6723" w:type="dxa"/>
            <w:noWrap w:val="0"/>
            <w:vAlign w:val="bottom"/>
          </w:tcPr>
          <w:p w14:paraId="116902F5">
            <w:pPr>
              <w:rPr>
                <w:rFonts w:ascii="宋体" w:hAnsi="宋体"/>
                <w:color w:val="000000"/>
                <w:szCs w:val="21"/>
              </w:rPr>
            </w:pPr>
            <w:r>
              <w:rPr>
                <w:rFonts w:hint="eastAsia" w:ascii="宋体" w:hAnsi="宋体"/>
                <w:color w:val="000000"/>
                <w:szCs w:val="21"/>
              </w:rPr>
              <w:t>可和学校教务系统的学生数据、教师数据、课程信息、排课选课数据对接到网络教学平台；也</w:t>
            </w:r>
            <w:r>
              <w:rPr>
                <w:rFonts w:ascii="宋体" w:hAnsi="宋体"/>
                <w:color w:val="000000"/>
                <w:szCs w:val="21"/>
              </w:rPr>
              <w:t>可</w:t>
            </w:r>
            <w:r>
              <w:rPr>
                <w:rFonts w:hint="eastAsia" w:ascii="宋体" w:hAnsi="宋体"/>
                <w:color w:val="000000"/>
                <w:szCs w:val="21"/>
              </w:rPr>
              <w:t>将丰职</w:t>
            </w:r>
            <w:r>
              <w:rPr>
                <w:rFonts w:ascii="宋体" w:hAnsi="宋体"/>
                <w:color w:val="000000"/>
                <w:szCs w:val="21"/>
              </w:rPr>
              <w:t>智慧教学平台的部分数据对接到学校</w:t>
            </w:r>
            <w:r>
              <w:rPr>
                <w:rFonts w:hint="eastAsia" w:ascii="宋体" w:hAnsi="宋体"/>
                <w:color w:val="000000"/>
                <w:szCs w:val="21"/>
              </w:rPr>
              <w:t>的其他</w:t>
            </w:r>
            <w:r>
              <w:rPr>
                <w:rFonts w:ascii="宋体" w:hAnsi="宋体"/>
                <w:color w:val="000000"/>
                <w:szCs w:val="21"/>
              </w:rPr>
              <w:t>数据平台中去。</w:t>
            </w:r>
          </w:p>
        </w:tc>
      </w:tr>
      <w:tr w14:paraId="222A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83" w:type="dxa"/>
            <w:vMerge w:val="continue"/>
            <w:shd w:val="clear" w:color="auto" w:fill="4F81BD"/>
            <w:noWrap w:val="0"/>
            <w:vAlign w:val="center"/>
          </w:tcPr>
          <w:p w14:paraId="5809FA51">
            <w:pPr>
              <w:rPr>
                <w:rFonts w:ascii="宋体" w:hAnsi="宋体"/>
                <w:szCs w:val="21"/>
              </w:rPr>
            </w:pPr>
          </w:p>
        </w:tc>
        <w:tc>
          <w:tcPr>
            <w:tcW w:w="949" w:type="dxa"/>
            <w:noWrap w:val="0"/>
            <w:vAlign w:val="center"/>
          </w:tcPr>
          <w:p w14:paraId="3FD2E1AE">
            <w:pPr>
              <w:rPr>
                <w:rFonts w:hint="eastAsia" w:ascii="宋体" w:hAnsi="宋体"/>
                <w:szCs w:val="21"/>
              </w:rPr>
            </w:pPr>
            <w:r>
              <w:rPr>
                <w:rFonts w:hint="eastAsia" w:ascii="宋体" w:hAnsi="宋体"/>
                <w:szCs w:val="21"/>
              </w:rPr>
              <w:t>统一认证</w:t>
            </w:r>
          </w:p>
        </w:tc>
        <w:tc>
          <w:tcPr>
            <w:tcW w:w="6723" w:type="dxa"/>
            <w:noWrap w:val="0"/>
            <w:vAlign w:val="bottom"/>
          </w:tcPr>
          <w:p w14:paraId="5CAE5C23">
            <w:pPr>
              <w:rPr>
                <w:rFonts w:ascii="宋体" w:hAnsi="宋体"/>
                <w:color w:val="000000"/>
                <w:szCs w:val="21"/>
              </w:rPr>
            </w:pPr>
            <w:r>
              <w:rPr>
                <w:rFonts w:hint="eastAsia" w:ascii="宋体" w:hAnsi="宋体"/>
                <w:color w:val="000000"/>
                <w:szCs w:val="21"/>
              </w:rPr>
              <w:t>制定统一认证方案( IP认证、帐号加密码认证、第三方系统认证等), 包括认证整合、统一用户授权和单点登录开发等；</w:t>
            </w:r>
          </w:p>
        </w:tc>
      </w:tr>
      <w:tr w14:paraId="6BF5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083" w:type="dxa"/>
            <w:vMerge w:val="continue"/>
            <w:shd w:val="clear" w:color="auto" w:fill="4F81BD"/>
            <w:noWrap w:val="0"/>
            <w:vAlign w:val="center"/>
          </w:tcPr>
          <w:p w14:paraId="07319E63">
            <w:pPr>
              <w:rPr>
                <w:rFonts w:ascii="宋体" w:hAnsi="宋体"/>
                <w:szCs w:val="21"/>
              </w:rPr>
            </w:pPr>
          </w:p>
        </w:tc>
        <w:tc>
          <w:tcPr>
            <w:tcW w:w="949" w:type="dxa"/>
            <w:noWrap w:val="0"/>
            <w:vAlign w:val="center"/>
          </w:tcPr>
          <w:p w14:paraId="02BBDF7A">
            <w:pPr>
              <w:rPr>
                <w:rFonts w:hint="eastAsia" w:ascii="宋体" w:hAnsi="宋体"/>
                <w:szCs w:val="21"/>
              </w:rPr>
            </w:pPr>
            <w:r>
              <w:rPr>
                <w:rFonts w:hint="eastAsia" w:ascii="宋体" w:hAnsi="宋体"/>
                <w:szCs w:val="21"/>
              </w:rPr>
              <w:t>培训及课程服务</w:t>
            </w:r>
          </w:p>
        </w:tc>
        <w:tc>
          <w:tcPr>
            <w:tcW w:w="6723" w:type="dxa"/>
            <w:noWrap w:val="0"/>
            <w:vAlign w:val="bottom"/>
          </w:tcPr>
          <w:p w14:paraId="18175446">
            <w:pPr>
              <w:rPr>
                <w:rFonts w:ascii="宋体" w:hAnsi="宋体"/>
                <w:szCs w:val="21"/>
              </w:rPr>
            </w:pPr>
            <w:r>
              <w:rPr>
                <w:rFonts w:hint="eastAsia" w:ascii="宋体" w:hAnsi="宋体"/>
                <w:szCs w:val="21"/>
              </w:rPr>
              <w:t>针对管理部门的培训；针对用户教师的培训；针对全体学生的使用培训，并根据学校需求进行定期大型培训活动，培训内容包括课程建设、混合式课程服务、在线教育、移动学习、综合服务等功能。</w:t>
            </w:r>
          </w:p>
        </w:tc>
      </w:tr>
      <w:tr w14:paraId="7402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83" w:type="dxa"/>
            <w:vMerge w:val="restart"/>
            <w:shd w:val="clear" w:color="auto" w:fill="4F81BD"/>
            <w:noWrap w:val="0"/>
            <w:vAlign w:val="center"/>
          </w:tcPr>
          <w:p w14:paraId="16C6B89D">
            <w:pPr>
              <w:rPr>
                <w:rFonts w:ascii="宋体" w:hAnsi="宋体"/>
                <w:szCs w:val="21"/>
              </w:rPr>
            </w:pPr>
            <w:r>
              <w:rPr>
                <w:rFonts w:hint="eastAsia" w:ascii="宋体" w:hAnsi="宋体"/>
                <w:szCs w:val="21"/>
              </w:rPr>
              <w:t>智慧</w:t>
            </w:r>
            <w:r>
              <w:rPr>
                <w:rFonts w:ascii="宋体" w:hAnsi="宋体"/>
                <w:szCs w:val="21"/>
              </w:rPr>
              <w:t>课堂</w:t>
            </w:r>
          </w:p>
        </w:tc>
        <w:tc>
          <w:tcPr>
            <w:tcW w:w="949" w:type="dxa"/>
            <w:vMerge w:val="restart"/>
            <w:noWrap w:val="0"/>
            <w:vAlign w:val="center"/>
          </w:tcPr>
          <w:p w14:paraId="1D68C507">
            <w:pPr>
              <w:rPr>
                <w:rFonts w:ascii="宋体" w:hAnsi="宋体"/>
                <w:szCs w:val="21"/>
              </w:rPr>
            </w:pPr>
            <w:r>
              <w:rPr>
                <w:rFonts w:hint="eastAsia" w:ascii="宋体" w:hAnsi="宋体"/>
                <w:szCs w:val="21"/>
              </w:rPr>
              <w:t>教室端</w:t>
            </w:r>
          </w:p>
        </w:tc>
        <w:tc>
          <w:tcPr>
            <w:tcW w:w="6723" w:type="dxa"/>
            <w:noWrap w:val="0"/>
            <w:vAlign w:val="bottom"/>
          </w:tcPr>
          <w:p w14:paraId="59EDD54B">
            <w:pPr>
              <w:rPr>
                <w:rFonts w:ascii="宋体" w:hAnsi="宋体"/>
                <w:color w:val="FF0000"/>
                <w:szCs w:val="21"/>
              </w:rPr>
            </w:pPr>
            <w:r>
              <w:rPr>
                <w:rFonts w:hint="eastAsia" w:ascii="宋体" w:hAnsi="宋体"/>
                <w:szCs w:val="21"/>
              </w:rPr>
              <w:t>教师备课：在移动端中的活动库中，设置移动教案。按照教学计划，可提前在超星学习通上组织教学内容，有序安排资料推送、签到、问答、抢答、投票等</w:t>
            </w:r>
          </w:p>
        </w:tc>
      </w:tr>
      <w:tr w14:paraId="55D5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3" w:type="dxa"/>
            <w:vMerge w:val="continue"/>
            <w:shd w:val="clear" w:color="auto" w:fill="4F81BD"/>
            <w:noWrap w:val="0"/>
            <w:vAlign w:val="center"/>
          </w:tcPr>
          <w:p w14:paraId="53A4994E">
            <w:pPr>
              <w:rPr>
                <w:rFonts w:ascii="宋体" w:hAnsi="宋体"/>
                <w:szCs w:val="21"/>
              </w:rPr>
            </w:pPr>
          </w:p>
        </w:tc>
        <w:tc>
          <w:tcPr>
            <w:tcW w:w="949" w:type="dxa"/>
            <w:vMerge w:val="continue"/>
            <w:noWrap w:val="0"/>
            <w:vAlign w:val="center"/>
          </w:tcPr>
          <w:p w14:paraId="2241586E">
            <w:pPr>
              <w:jc w:val="center"/>
              <w:rPr>
                <w:rFonts w:ascii="宋体" w:hAnsi="宋体"/>
                <w:szCs w:val="21"/>
              </w:rPr>
            </w:pPr>
          </w:p>
        </w:tc>
        <w:tc>
          <w:tcPr>
            <w:tcW w:w="6723" w:type="dxa"/>
            <w:noWrap w:val="0"/>
            <w:vAlign w:val="bottom"/>
          </w:tcPr>
          <w:p w14:paraId="26D72D1E">
            <w:pPr>
              <w:rPr>
                <w:rFonts w:ascii="宋体" w:hAnsi="宋体"/>
                <w:color w:val="FF0000"/>
                <w:szCs w:val="21"/>
              </w:rPr>
            </w:pPr>
            <w:r>
              <w:rPr>
                <w:rFonts w:hint="eastAsia" w:ascii="宋体" w:hAnsi="宋体"/>
                <w:szCs w:val="21"/>
              </w:rPr>
              <w:t>课堂</w:t>
            </w:r>
            <w:r>
              <w:rPr>
                <w:rFonts w:ascii="宋体" w:hAnsi="宋体"/>
                <w:szCs w:val="21"/>
              </w:rPr>
              <w:t>互动：</w:t>
            </w:r>
            <w:r>
              <w:rPr>
                <w:rFonts w:hint="eastAsia" w:ascii="宋体" w:hAnsi="宋体"/>
                <w:szCs w:val="21"/>
              </w:rPr>
              <w:t>教师</w:t>
            </w:r>
            <w:r>
              <w:rPr>
                <w:rFonts w:ascii="宋体" w:hAnsi="宋体"/>
                <w:szCs w:val="21"/>
              </w:rPr>
              <w:t>可以使用教室大屏幕，</w:t>
            </w:r>
            <w:r>
              <w:rPr>
                <w:rFonts w:hint="eastAsia" w:ascii="宋体" w:hAnsi="宋体"/>
                <w:szCs w:val="21"/>
              </w:rPr>
              <w:t>通过云端登录，无需再次下载任何软件</w:t>
            </w:r>
            <w:r>
              <w:rPr>
                <w:rFonts w:ascii="宋体" w:hAnsi="宋体"/>
                <w:szCs w:val="21"/>
              </w:rPr>
              <w:t>，</w:t>
            </w:r>
            <w:r>
              <w:rPr>
                <w:rFonts w:hint="eastAsia" w:ascii="宋体" w:hAnsi="宋体"/>
                <w:szCs w:val="21"/>
              </w:rPr>
              <w:t>直接实现智慧课堂的进行，包括：签到、选人、抢答、投票、主题讨论等</w:t>
            </w:r>
          </w:p>
        </w:tc>
      </w:tr>
      <w:tr w14:paraId="07ED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3" w:type="dxa"/>
            <w:shd w:val="clear" w:color="auto" w:fill="4F81BD"/>
            <w:noWrap w:val="0"/>
            <w:vAlign w:val="center"/>
          </w:tcPr>
          <w:p w14:paraId="3EBBAFA6">
            <w:pPr>
              <w:rPr>
                <w:rFonts w:hint="default" w:ascii="宋体" w:hAnsi="宋体" w:eastAsia="宋体"/>
                <w:szCs w:val="21"/>
                <w:lang w:val="en-US" w:eastAsia="zh-CN"/>
              </w:rPr>
            </w:pPr>
            <w:r>
              <w:rPr>
                <w:rFonts w:hint="eastAsia" w:ascii="宋体" w:hAnsi="宋体"/>
                <w:szCs w:val="21"/>
                <w:lang w:val="en-US" w:eastAsia="zh-CN"/>
              </w:rPr>
              <w:t>中职课程</w:t>
            </w:r>
          </w:p>
        </w:tc>
        <w:tc>
          <w:tcPr>
            <w:tcW w:w="949" w:type="dxa"/>
            <w:noWrap w:val="0"/>
            <w:vAlign w:val="center"/>
          </w:tcPr>
          <w:p w14:paraId="4B0B8926">
            <w:pPr>
              <w:jc w:val="both"/>
              <w:rPr>
                <w:rFonts w:hint="default" w:ascii="宋体" w:hAnsi="宋体" w:eastAsia="宋体"/>
                <w:szCs w:val="21"/>
                <w:lang w:val="en-US" w:eastAsia="zh-CN"/>
              </w:rPr>
            </w:pPr>
            <w:r>
              <w:rPr>
                <w:rFonts w:hint="eastAsia" w:ascii="宋体" w:hAnsi="宋体"/>
                <w:szCs w:val="21"/>
                <w:lang w:val="en-US" w:eastAsia="zh-CN"/>
              </w:rPr>
              <w:t>通识课程20门</w:t>
            </w:r>
          </w:p>
        </w:tc>
        <w:tc>
          <w:tcPr>
            <w:tcW w:w="6723" w:type="dxa"/>
            <w:noWrap w:val="0"/>
            <w:vAlign w:val="bottom"/>
          </w:tcPr>
          <w:p w14:paraId="65A00D9E">
            <w:pPr>
              <w:rPr>
                <w:rFonts w:hint="default" w:ascii="宋体" w:hAnsi="宋体" w:eastAsia="宋体"/>
                <w:szCs w:val="21"/>
                <w:lang w:val="en-US" w:eastAsia="zh-CN"/>
              </w:rPr>
            </w:pPr>
            <w:r>
              <w:rPr>
                <w:rFonts w:hint="eastAsia" w:ascii="宋体" w:hAnsi="宋体"/>
                <w:szCs w:val="21"/>
                <w:lang w:val="en-US" w:eastAsia="zh-CN"/>
              </w:rPr>
              <w:t>课程名称：《工匠精神》、《创新创业》、《中职生就业指导》、《文献信息检索与利用》、《礼行天下  仪见倾心》、《有效沟通技巧》、《论语》中的人生智慧与自我管理、《情绪管理与阳光生活》、《演讲与口才》、《教育科学研究方法》、《任务型课程设计》、《如何培养塑造优秀学生》、《师德—师道—师品》、《情绪与压力管理》、《中国传统社会工匠精神》、《穿T恤听古典音乐》、《信息化教学与科研能力提升》、《让思政课“动起来”——基于体验的五步教学法》、《班主任管理之“道”与“术”──班主任核心能力提升培训》、《压力管理与心理调适》</w:t>
            </w:r>
          </w:p>
        </w:tc>
      </w:tr>
      <w:tr w14:paraId="4EBB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032" w:type="dxa"/>
            <w:gridSpan w:val="2"/>
            <w:shd w:val="clear" w:color="auto" w:fill="4F81BD"/>
            <w:noWrap w:val="0"/>
            <w:vAlign w:val="center"/>
          </w:tcPr>
          <w:p w14:paraId="092F223B">
            <w:pPr>
              <w:jc w:val="center"/>
              <w:rPr>
                <w:rFonts w:hint="eastAsia" w:ascii="宋体" w:hAnsi="宋体" w:eastAsia="宋体"/>
                <w:szCs w:val="21"/>
                <w:lang w:val="en-US" w:eastAsia="zh-CN"/>
              </w:rPr>
            </w:pPr>
            <w:r>
              <w:rPr>
                <w:rFonts w:hint="eastAsia" w:ascii="宋体" w:hAnsi="宋体"/>
                <w:b/>
                <w:bCs/>
                <w:sz w:val="28"/>
                <w:szCs w:val="28"/>
              </w:rPr>
              <w:t>服务时限</w:t>
            </w:r>
          </w:p>
        </w:tc>
        <w:tc>
          <w:tcPr>
            <w:tcW w:w="6723" w:type="dxa"/>
            <w:noWrap w:val="0"/>
            <w:vAlign w:val="bottom"/>
          </w:tcPr>
          <w:p w14:paraId="64ACFBE0">
            <w:pPr>
              <w:rPr>
                <w:rFonts w:hint="default" w:ascii="宋体" w:hAnsi="宋体" w:eastAsia="宋体"/>
                <w:szCs w:val="21"/>
                <w:lang w:val="en-US" w:eastAsia="zh-CN"/>
              </w:rPr>
            </w:pPr>
            <w:r>
              <w:rPr>
                <w:rFonts w:hint="eastAsia" w:ascii="宋体" w:hAnsi="宋体" w:eastAsia="宋体" w:cs="Times New Roman"/>
                <w:b/>
                <w:bCs/>
                <w:sz w:val="28"/>
                <w:szCs w:val="28"/>
              </w:rPr>
              <w:t>202</w:t>
            </w:r>
            <w:r>
              <w:rPr>
                <w:rFonts w:hint="eastAsia" w:ascii="宋体" w:hAnsi="宋体" w:eastAsia="宋体" w:cs="Times New Roman"/>
                <w:b/>
                <w:bCs/>
                <w:sz w:val="28"/>
                <w:szCs w:val="28"/>
                <w:lang w:val="en-US" w:eastAsia="zh-CN"/>
              </w:rPr>
              <w:t>6</w:t>
            </w:r>
            <w:r>
              <w:rPr>
                <w:rFonts w:hint="eastAsia" w:ascii="宋体" w:hAnsi="宋体" w:eastAsia="宋体" w:cs="Times New Roman"/>
                <w:b/>
                <w:bCs/>
                <w:sz w:val="28"/>
                <w:szCs w:val="28"/>
              </w:rPr>
              <w:t>年1月1日</w:t>
            </w:r>
            <w:r>
              <w:rPr>
                <w:rFonts w:hint="eastAsia" w:ascii="宋体" w:hAnsi="宋体" w:eastAsia="宋体" w:cs="Times New Roman"/>
                <w:b/>
                <w:bCs/>
                <w:sz w:val="28"/>
                <w:szCs w:val="28"/>
                <w:lang w:eastAsia="zh-CN"/>
              </w:rPr>
              <w:t>——</w:t>
            </w:r>
            <w:r>
              <w:rPr>
                <w:rFonts w:hint="eastAsia" w:ascii="宋体" w:hAnsi="宋体" w:eastAsia="宋体" w:cs="Times New Roman"/>
                <w:b/>
                <w:bCs/>
                <w:sz w:val="28"/>
                <w:szCs w:val="28"/>
              </w:rPr>
              <w:t>202</w:t>
            </w:r>
            <w:r>
              <w:rPr>
                <w:rFonts w:hint="eastAsia" w:ascii="宋体" w:hAnsi="宋体" w:eastAsia="宋体" w:cs="Times New Roman"/>
                <w:b/>
                <w:bCs/>
                <w:sz w:val="28"/>
                <w:szCs w:val="28"/>
                <w:lang w:val="en-US" w:eastAsia="zh-CN"/>
              </w:rPr>
              <w:t>6</w:t>
            </w:r>
            <w:r>
              <w:rPr>
                <w:rFonts w:hint="eastAsia" w:ascii="宋体" w:hAnsi="宋体" w:eastAsia="宋体" w:cs="Times New Roman"/>
                <w:b/>
                <w:bCs/>
                <w:sz w:val="28"/>
                <w:szCs w:val="28"/>
              </w:rPr>
              <w:t>年12月31日</w:t>
            </w:r>
          </w:p>
        </w:tc>
      </w:tr>
    </w:tbl>
    <w:p w14:paraId="7E4B8227">
      <w:pPr>
        <w:pStyle w:val="40"/>
        <w:rPr>
          <w:rFonts w:hint="eastAsia"/>
        </w:rPr>
      </w:pPr>
    </w:p>
    <w:p w14:paraId="36C63605">
      <w:pPr>
        <w:spacing w:line="360" w:lineRule="auto"/>
        <w:ind w:left="360" w:leftChars="171" w:hanging="1"/>
        <w:rPr>
          <w:rFonts w:ascii="宋体" w:hAnsi="宋体"/>
          <w:color w:val="000000"/>
          <w:szCs w:val="21"/>
        </w:rPr>
        <w:sectPr>
          <w:headerReference r:id="rId3" w:type="first"/>
          <w:footerReference r:id="rId4" w:type="default"/>
          <w:footerReference r:id="rId5" w:type="even"/>
          <w:pgSz w:w="11906" w:h="16838"/>
          <w:pgMar w:top="1440" w:right="1800" w:bottom="1440" w:left="1800" w:header="964" w:footer="992" w:gutter="0"/>
          <w:pgNumType w:start="1"/>
          <w:cols w:space="425" w:num="1"/>
          <w:titlePg/>
          <w:docGrid w:type="lines" w:linePitch="312" w:charSpace="0"/>
        </w:sectPr>
      </w:pPr>
    </w:p>
    <w:p w14:paraId="6D1336AE">
      <w:pPr>
        <w:pStyle w:val="3"/>
        <w:rPr>
          <w:sz w:val="28"/>
          <w:szCs w:val="28"/>
        </w:rPr>
      </w:pPr>
      <w:bookmarkStart w:id="9" w:name="_Toc194329102"/>
      <w:r>
        <w:rPr>
          <w:rFonts w:hint="eastAsia"/>
        </w:rPr>
        <w:t xml:space="preserve">第三部分 </w:t>
      </w:r>
      <w:r>
        <w:t xml:space="preserve"> </w:t>
      </w:r>
      <w:r>
        <w:rPr>
          <w:rFonts w:hint="eastAsia"/>
        </w:rPr>
        <w:t>申请文件资料格式</w:t>
      </w:r>
      <w:bookmarkEnd w:id="9"/>
    </w:p>
    <w:p w14:paraId="15259B63">
      <w:pPr>
        <w:pStyle w:val="40"/>
      </w:pPr>
      <w:bookmarkStart w:id="10" w:name="_Toc194329103"/>
      <w:r>
        <w:rPr>
          <w:rFonts w:hint="eastAsia"/>
        </w:rPr>
        <w:t>1.格式一：申请书</w:t>
      </w:r>
      <w:bookmarkEnd w:id="10"/>
    </w:p>
    <w:p w14:paraId="5EC6E746">
      <w:pPr>
        <w:widowControl/>
        <w:snapToGrid w:val="0"/>
        <w:spacing w:line="360" w:lineRule="auto"/>
        <w:jc w:val="left"/>
        <w:rPr>
          <w:rFonts w:ascii="仿宋" w:hAnsi="仿宋" w:eastAsia="仿宋"/>
          <w:sz w:val="28"/>
          <w:szCs w:val="28"/>
          <w:lang w:val="zh-CN"/>
        </w:rPr>
      </w:pPr>
      <w:r>
        <w:rPr>
          <w:rFonts w:hint="eastAsia" w:ascii="仿宋" w:hAnsi="仿宋" w:eastAsia="仿宋"/>
          <w:sz w:val="28"/>
          <w:szCs w:val="28"/>
          <w:lang w:val="zh-CN"/>
        </w:rPr>
        <w:t>致：</w:t>
      </w:r>
      <w:r>
        <w:rPr>
          <w:rFonts w:hint="eastAsia" w:ascii="仿宋" w:hAnsi="仿宋" w:eastAsia="仿宋"/>
          <w:sz w:val="28"/>
          <w:szCs w:val="28"/>
          <w:u w:val="single"/>
        </w:rPr>
        <w:t>北京市园林学校</w:t>
      </w:r>
      <w:r>
        <w:rPr>
          <w:rFonts w:hint="eastAsia" w:ascii="仿宋" w:hAnsi="仿宋" w:eastAsia="仿宋"/>
          <w:sz w:val="28"/>
          <w:szCs w:val="28"/>
          <w:lang w:val="zh-CN"/>
        </w:rPr>
        <w:t xml:space="preserve"> </w:t>
      </w:r>
    </w:p>
    <w:p w14:paraId="0FA35F1F">
      <w:pPr>
        <w:spacing w:before="78" w:line="276" w:lineRule="auto"/>
        <w:ind w:firstLine="528" w:firstLineChars="200"/>
        <w:jc w:val="left"/>
        <w:rPr>
          <w:rFonts w:ascii="仿宋" w:hAnsi="仿宋" w:eastAsia="仿宋" w:cs="宋体"/>
          <w:spacing w:val="-4"/>
          <w:position w:val="5"/>
          <w:sz w:val="28"/>
          <w:szCs w:val="28"/>
        </w:rPr>
      </w:pPr>
      <w:r>
        <w:rPr>
          <w:rFonts w:ascii="仿宋" w:hAnsi="仿宋" w:eastAsia="仿宋" w:cs="宋体"/>
          <w:spacing w:val="-8"/>
          <w:position w:val="5"/>
          <w:sz w:val="28"/>
          <w:szCs w:val="28"/>
        </w:rPr>
        <w:t>我方参加你方就</w:t>
      </w:r>
      <w:r>
        <w:rPr>
          <w:rFonts w:hint="eastAsia" w:ascii="仿宋" w:hAnsi="仿宋" w:eastAsia="仿宋" w:cs="宋体"/>
          <w:spacing w:val="-8"/>
          <w:position w:val="5"/>
          <w:sz w:val="28"/>
          <w:szCs w:val="28"/>
          <w:u w:val="single"/>
        </w:rPr>
        <w:t xml:space="preserve"> 北京市园林学校智慧网络教学平台服务 </w:t>
      </w:r>
      <w:r>
        <w:rPr>
          <w:rFonts w:ascii="仿宋" w:hAnsi="仿宋" w:eastAsia="仿宋" w:cs="宋体"/>
          <w:spacing w:val="-4"/>
          <w:position w:val="5"/>
          <w:sz w:val="28"/>
          <w:szCs w:val="28"/>
        </w:rPr>
        <w:t>组织的采购</w:t>
      </w:r>
      <w:r>
        <w:rPr>
          <w:rFonts w:hint="eastAsia" w:ascii="仿宋" w:hAnsi="仿宋" w:eastAsia="仿宋" w:cs="宋体"/>
          <w:spacing w:val="-4"/>
          <w:position w:val="5"/>
          <w:sz w:val="28"/>
          <w:szCs w:val="28"/>
        </w:rPr>
        <w:t>活动，</w:t>
      </w:r>
      <w:r>
        <w:rPr>
          <w:rFonts w:ascii="仿宋" w:hAnsi="仿宋" w:eastAsia="仿宋" w:cs="宋体"/>
          <w:spacing w:val="-4"/>
          <w:position w:val="5"/>
          <w:sz w:val="28"/>
          <w:szCs w:val="28"/>
        </w:rPr>
        <w:t>并对此项目进行响应。</w:t>
      </w:r>
    </w:p>
    <w:p w14:paraId="0984D0F4">
      <w:pPr>
        <w:spacing w:line="360" w:lineRule="auto"/>
        <w:rPr>
          <w:rFonts w:ascii="仿宋" w:hAnsi="仿宋" w:eastAsia="仿宋" w:cs="宋体"/>
          <w:sz w:val="28"/>
          <w:szCs w:val="28"/>
        </w:rPr>
      </w:pPr>
      <w:r>
        <w:rPr>
          <w:rFonts w:ascii="仿宋" w:hAnsi="仿宋" w:eastAsia="仿宋"/>
          <w:spacing w:val="1"/>
          <w:sz w:val="28"/>
          <w:szCs w:val="28"/>
        </w:rPr>
        <w:t>1.</w:t>
      </w:r>
      <w:r>
        <w:rPr>
          <w:rFonts w:ascii="仿宋" w:hAnsi="仿宋" w:eastAsia="仿宋"/>
          <w:sz w:val="28"/>
          <w:szCs w:val="28"/>
        </w:rPr>
        <w:t xml:space="preserve"> </w:t>
      </w:r>
      <w:r>
        <w:rPr>
          <w:rFonts w:ascii="仿宋" w:hAnsi="仿宋" w:eastAsia="仿宋" w:cs="宋体"/>
          <w:sz w:val="28"/>
          <w:szCs w:val="28"/>
        </w:rPr>
        <w:t>我方已详细审查全部比选文件，自愿参与响应并承诺如下：</w:t>
      </w:r>
    </w:p>
    <w:p w14:paraId="4750C5F4">
      <w:pPr>
        <w:spacing w:line="360" w:lineRule="auto"/>
        <w:rPr>
          <w:rFonts w:ascii="仿宋" w:hAnsi="仿宋" w:eastAsia="仿宋" w:cs="宋体"/>
          <w:sz w:val="28"/>
          <w:szCs w:val="28"/>
        </w:rPr>
      </w:pPr>
      <w:r>
        <w:rPr>
          <w:rFonts w:ascii="仿宋" w:hAnsi="仿宋" w:eastAsia="仿宋" w:cs="宋体"/>
          <w:spacing w:val="8"/>
          <w:sz w:val="28"/>
          <w:szCs w:val="28"/>
        </w:rPr>
        <w:t>(</w:t>
      </w:r>
      <w:r>
        <w:rPr>
          <w:rFonts w:ascii="仿宋" w:hAnsi="仿宋" w:eastAsia="仿宋"/>
          <w:spacing w:val="8"/>
          <w:sz w:val="28"/>
          <w:szCs w:val="28"/>
        </w:rPr>
        <w:t>1</w:t>
      </w:r>
      <w:r>
        <w:rPr>
          <w:rFonts w:ascii="仿宋" w:hAnsi="仿宋" w:eastAsia="仿宋" w:cs="宋体"/>
          <w:spacing w:val="8"/>
          <w:sz w:val="28"/>
          <w:szCs w:val="28"/>
        </w:rPr>
        <w:t>)本</w:t>
      </w:r>
      <w:r>
        <w:rPr>
          <w:rFonts w:ascii="仿宋" w:hAnsi="仿宋" w:eastAsia="仿宋" w:cs="宋体"/>
          <w:spacing w:val="7"/>
          <w:sz w:val="28"/>
          <w:szCs w:val="28"/>
        </w:rPr>
        <w:t>响</w:t>
      </w:r>
      <w:r>
        <w:rPr>
          <w:rFonts w:ascii="仿宋" w:hAnsi="仿宋" w:eastAsia="仿宋" w:cs="宋体"/>
          <w:spacing w:val="4"/>
          <w:sz w:val="28"/>
          <w:szCs w:val="28"/>
        </w:rPr>
        <w:t>应有效期为自响应文件提交截止之日起</w:t>
      </w:r>
      <w:r>
        <w:rPr>
          <w:rFonts w:hint="eastAsia" w:ascii="仿宋" w:hAnsi="仿宋" w:eastAsia="仿宋"/>
          <w:spacing w:val="4"/>
          <w:sz w:val="28"/>
          <w:szCs w:val="28"/>
          <w:u w:val="single"/>
        </w:rPr>
        <w:t>90</w:t>
      </w:r>
      <w:r>
        <w:rPr>
          <w:rFonts w:ascii="仿宋" w:hAnsi="仿宋" w:eastAsia="仿宋" w:cs="宋体"/>
          <w:spacing w:val="4"/>
          <w:sz w:val="28"/>
          <w:szCs w:val="28"/>
        </w:rPr>
        <w:t>个日历日。</w:t>
      </w:r>
    </w:p>
    <w:p w14:paraId="00C70D04">
      <w:pPr>
        <w:spacing w:line="360" w:lineRule="auto"/>
        <w:rPr>
          <w:rFonts w:ascii="仿宋" w:hAnsi="仿宋" w:eastAsia="仿宋" w:cs="宋体"/>
          <w:sz w:val="28"/>
          <w:szCs w:val="28"/>
        </w:rPr>
      </w:pPr>
      <w:r>
        <w:rPr>
          <w:rFonts w:ascii="仿宋" w:hAnsi="仿宋" w:eastAsia="仿宋" w:cs="宋体"/>
          <w:spacing w:val="-2"/>
          <w:sz w:val="28"/>
          <w:szCs w:val="28"/>
        </w:rPr>
        <w:t>(</w:t>
      </w:r>
      <w:r>
        <w:rPr>
          <w:rFonts w:ascii="仿宋" w:hAnsi="仿宋" w:eastAsia="仿宋"/>
          <w:spacing w:val="-2"/>
          <w:sz w:val="28"/>
          <w:szCs w:val="28"/>
        </w:rPr>
        <w:t>2</w:t>
      </w:r>
      <w:r>
        <w:rPr>
          <w:rFonts w:ascii="仿宋" w:hAnsi="仿宋" w:eastAsia="仿宋" w:cs="宋体"/>
          <w:spacing w:val="-2"/>
          <w:sz w:val="28"/>
          <w:szCs w:val="28"/>
        </w:rPr>
        <w:t>)除采购需求偏离表列出的偏离外，</w:t>
      </w:r>
      <w:r>
        <w:rPr>
          <w:rFonts w:ascii="仿宋" w:hAnsi="仿宋" w:eastAsia="仿宋" w:cs="宋体"/>
          <w:spacing w:val="-1"/>
          <w:sz w:val="28"/>
          <w:szCs w:val="28"/>
        </w:rPr>
        <w:t>我方响应比选文件的全部要求。</w:t>
      </w:r>
    </w:p>
    <w:p w14:paraId="6F4B1117">
      <w:pPr>
        <w:spacing w:line="360" w:lineRule="auto"/>
        <w:rPr>
          <w:rFonts w:ascii="仿宋" w:hAnsi="仿宋" w:eastAsia="仿宋" w:cs="宋体"/>
          <w:sz w:val="28"/>
          <w:szCs w:val="28"/>
        </w:rPr>
      </w:pPr>
      <w:r>
        <w:rPr>
          <w:rFonts w:ascii="仿宋" w:hAnsi="仿宋" w:eastAsia="仿宋" w:cs="宋体"/>
          <w:spacing w:val="6"/>
          <w:sz w:val="28"/>
          <w:szCs w:val="28"/>
        </w:rPr>
        <w:t>(</w:t>
      </w:r>
      <w:r>
        <w:rPr>
          <w:rFonts w:ascii="仿宋" w:hAnsi="仿宋" w:eastAsia="仿宋"/>
          <w:spacing w:val="6"/>
          <w:sz w:val="28"/>
          <w:szCs w:val="28"/>
        </w:rPr>
        <w:t>3</w:t>
      </w:r>
      <w:r>
        <w:rPr>
          <w:rFonts w:ascii="仿宋" w:hAnsi="仿宋" w:eastAsia="仿宋" w:cs="宋体"/>
          <w:spacing w:val="6"/>
          <w:sz w:val="28"/>
          <w:szCs w:val="28"/>
        </w:rPr>
        <w:t>)我方已提供的全部文件资料是真实、准确的，并对此承担一切法律后果</w:t>
      </w:r>
      <w:r>
        <w:rPr>
          <w:rFonts w:ascii="仿宋" w:hAnsi="仿宋" w:eastAsia="仿宋" w:cs="宋体"/>
          <w:spacing w:val="4"/>
          <w:sz w:val="28"/>
          <w:szCs w:val="28"/>
        </w:rPr>
        <w:t>。</w:t>
      </w:r>
    </w:p>
    <w:p w14:paraId="2DDB99DE">
      <w:pPr>
        <w:spacing w:line="360" w:lineRule="auto"/>
        <w:rPr>
          <w:rFonts w:ascii="仿宋" w:hAnsi="仿宋" w:eastAsia="仿宋" w:cs="宋体"/>
          <w:spacing w:val="-1"/>
          <w:sz w:val="28"/>
          <w:szCs w:val="28"/>
        </w:rPr>
      </w:pPr>
      <w:r>
        <w:rPr>
          <w:rFonts w:ascii="仿宋" w:hAnsi="仿宋" w:eastAsia="仿宋" w:cs="宋体"/>
          <w:spacing w:val="7"/>
          <w:sz w:val="28"/>
          <w:szCs w:val="28"/>
        </w:rPr>
        <w:t>(</w:t>
      </w:r>
      <w:r>
        <w:rPr>
          <w:rFonts w:ascii="仿宋" w:hAnsi="仿宋" w:eastAsia="仿宋"/>
          <w:spacing w:val="6"/>
          <w:sz w:val="28"/>
          <w:szCs w:val="28"/>
        </w:rPr>
        <w:t>4</w:t>
      </w:r>
      <w:r>
        <w:rPr>
          <w:rFonts w:ascii="仿宋" w:hAnsi="仿宋" w:eastAsia="仿宋" w:cs="宋体"/>
          <w:spacing w:val="6"/>
          <w:sz w:val="28"/>
          <w:szCs w:val="28"/>
        </w:rPr>
        <w:t>)如我方成交，我方将在法律规定的期限内与你方签订合同，按照比选文件要</w:t>
      </w:r>
      <w:r>
        <w:rPr>
          <w:rFonts w:ascii="仿宋" w:hAnsi="仿宋" w:eastAsia="仿宋" w:cs="宋体"/>
          <w:spacing w:val="-2"/>
          <w:sz w:val="28"/>
          <w:szCs w:val="28"/>
        </w:rPr>
        <w:t>求提交履约保证金，并在合同</w:t>
      </w:r>
      <w:r>
        <w:rPr>
          <w:rFonts w:ascii="仿宋" w:hAnsi="仿宋" w:eastAsia="仿宋" w:cs="宋体"/>
          <w:spacing w:val="-1"/>
          <w:sz w:val="28"/>
          <w:szCs w:val="28"/>
        </w:rPr>
        <w:t>约定的期限内完成合同规定的全部义务。</w:t>
      </w:r>
    </w:p>
    <w:p w14:paraId="5CAA9810">
      <w:pPr>
        <w:spacing w:line="360" w:lineRule="auto"/>
        <w:rPr>
          <w:rFonts w:ascii="仿宋" w:hAnsi="仿宋" w:eastAsia="仿宋" w:cs="宋体"/>
          <w:spacing w:val="6"/>
          <w:sz w:val="28"/>
          <w:szCs w:val="28"/>
        </w:rPr>
      </w:pPr>
      <w:r>
        <w:rPr>
          <w:rFonts w:ascii="仿宋" w:hAnsi="仿宋" w:eastAsia="仿宋" w:cs="宋体"/>
          <w:spacing w:val="7"/>
          <w:sz w:val="28"/>
          <w:szCs w:val="28"/>
        </w:rPr>
        <w:t>(</w:t>
      </w:r>
      <w:r>
        <w:rPr>
          <w:rFonts w:hint="eastAsia" w:ascii="仿宋" w:hAnsi="仿宋" w:eastAsia="仿宋"/>
          <w:spacing w:val="6"/>
          <w:sz w:val="28"/>
          <w:szCs w:val="28"/>
        </w:rPr>
        <w:t>5</w:t>
      </w:r>
      <w:r>
        <w:rPr>
          <w:rFonts w:ascii="仿宋" w:hAnsi="仿宋" w:eastAsia="仿宋" w:cs="宋体"/>
          <w:spacing w:val="6"/>
          <w:sz w:val="28"/>
          <w:szCs w:val="28"/>
        </w:rPr>
        <w:t>)</w:t>
      </w:r>
      <w:r>
        <w:rPr>
          <w:rFonts w:hint="eastAsia" w:ascii="仿宋" w:hAnsi="仿宋" w:eastAsia="仿宋" w:cs="宋体"/>
          <w:spacing w:val="6"/>
          <w:sz w:val="28"/>
          <w:szCs w:val="28"/>
        </w:rPr>
        <w:t>我方承诺所提供的服务完全满足本次采购需求，按照邀请人的要求保质保量地完成所有工作任务。</w:t>
      </w:r>
    </w:p>
    <w:p w14:paraId="1798836B">
      <w:pPr>
        <w:spacing w:line="360" w:lineRule="auto"/>
        <w:rPr>
          <w:rFonts w:ascii="仿宋" w:hAnsi="仿宋" w:eastAsia="仿宋" w:cs="宋体"/>
          <w:sz w:val="28"/>
          <w:szCs w:val="28"/>
        </w:rPr>
      </w:pPr>
      <w:r>
        <w:rPr>
          <w:rFonts w:ascii="仿宋" w:hAnsi="仿宋" w:eastAsia="仿宋"/>
          <w:spacing w:val="-6"/>
          <w:sz w:val="28"/>
          <w:szCs w:val="28"/>
        </w:rPr>
        <w:t xml:space="preserve">2. </w:t>
      </w:r>
      <w:r>
        <w:rPr>
          <w:rFonts w:ascii="仿宋" w:hAnsi="仿宋" w:eastAsia="仿宋" w:cs="宋体"/>
          <w:spacing w:val="-6"/>
          <w:sz w:val="28"/>
          <w:szCs w:val="28"/>
        </w:rPr>
        <w:t>其他补充条</w:t>
      </w:r>
      <w:r>
        <w:rPr>
          <w:rFonts w:ascii="仿宋" w:hAnsi="仿宋" w:eastAsia="仿宋" w:cs="宋体"/>
          <w:spacing w:val="-5"/>
          <w:sz w:val="28"/>
          <w:szCs w:val="28"/>
        </w:rPr>
        <w:t>款</w:t>
      </w:r>
      <w:r>
        <w:rPr>
          <w:rFonts w:ascii="仿宋" w:hAnsi="仿宋" w:eastAsia="仿宋" w:cs="宋体"/>
          <w:spacing w:val="-3"/>
          <w:sz w:val="28"/>
          <w:szCs w:val="28"/>
        </w:rPr>
        <w:t>(如有)：</w:t>
      </w:r>
      <w:r>
        <w:rPr>
          <w:rFonts w:ascii="仿宋" w:hAnsi="仿宋" w:eastAsia="仿宋"/>
          <w:spacing w:val="-3"/>
          <w:sz w:val="28"/>
          <w:szCs w:val="28"/>
          <w:u w:val="single"/>
        </w:rPr>
        <w:t>__</w:t>
      </w:r>
      <w:r>
        <w:rPr>
          <w:rFonts w:hint="eastAsia" w:ascii="仿宋" w:hAnsi="仿宋" w:eastAsia="仿宋"/>
          <w:spacing w:val="-3"/>
          <w:sz w:val="28"/>
          <w:szCs w:val="28"/>
          <w:u w:val="single"/>
        </w:rPr>
        <w:t xml:space="preserve">          </w:t>
      </w:r>
      <w:r>
        <w:rPr>
          <w:rFonts w:ascii="仿宋" w:hAnsi="仿宋" w:eastAsia="仿宋"/>
          <w:spacing w:val="-3"/>
          <w:sz w:val="28"/>
          <w:szCs w:val="28"/>
          <w:u w:val="single"/>
        </w:rPr>
        <w:t xml:space="preserve"> __</w:t>
      </w:r>
      <w:r>
        <w:rPr>
          <w:rFonts w:ascii="仿宋" w:hAnsi="仿宋" w:eastAsia="仿宋" w:cs="宋体"/>
          <w:spacing w:val="-3"/>
          <w:sz w:val="28"/>
          <w:szCs w:val="28"/>
        </w:rPr>
        <w:t>。</w:t>
      </w:r>
      <w:r>
        <w:rPr>
          <w:rFonts w:ascii="仿宋" w:hAnsi="仿宋" w:eastAsia="仿宋" w:cs="宋体"/>
          <w:sz w:val="28"/>
          <w:szCs w:val="28"/>
        </w:rPr>
        <w:t xml:space="preserve"> </w:t>
      </w:r>
    </w:p>
    <w:p w14:paraId="50F65F09">
      <w:pPr>
        <w:spacing w:line="360" w:lineRule="auto"/>
        <w:ind w:firstLine="830" w:firstLineChars="310"/>
        <w:rPr>
          <w:rFonts w:ascii="仿宋" w:hAnsi="仿宋" w:eastAsia="仿宋" w:cs="宋体"/>
          <w:sz w:val="28"/>
          <w:szCs w:val="28"/>
        </w:rPr>
      </w:pPr>
      <w:r>
        <w:rPr>
          <w:rFonts w:ascii="仿宋" w:hAnsi="仿宋" w:eastAsia="仿宋" w:cs="宋体"/>
          <w:spacing w:val="-6"/>
          <w:sz w:val="28"/>
          <w:szCs w:val="28"/>
        </w:rPr>
        <w:t>与本响应</w:t>
      </w:r>
      <w:r>
        <w:rPr>
          <w:rFonts w:ascii="仿宋" w:hAnsi="仿宋" w:eastAsia="仿宋" w:cs="宋体"/>
          <w:spacing w:val="-3"/>
          <w:sz w:val="28"/>
          <w:szCs w:val="28"/>
        </w:rPr>
        <w:t>有关的一切正式往来信函请寄：</w:t>
      </w:r>
    </w:p>
    <w:p w14:paraId="16A8BAD5">
      <w:pPr>
        <w:spacing w:line="360" w:lineRule="auto"/>
        <w:rPr>
          <w:rFonts w:ascii="仿宋" w:hAnsi="仿宋" w:eastAsia="仿宋"/>
          <w:spacing w:val="-10"/>
          <w:sz w:val="28"/>
          <w:szCs w:val="28"/>
          <w:u w:val="single"/>
        </w:rPr>
      </w:pPr>
      <w:r>
        <w:rPr>
          <w:rFonts w:ascii="仿宋" w:hAnsi="仿宋" w:eastAsia="仿宋" w:cs="宋体"/>
          <w:spacing w:val="-20"/>
          <w:sz w:val="28"/>
          <w:szCs w:val="28"/>
        </w:rPr>
        <w:t>地址</w:t>
      </w:r>
      <w:r>
        <w:rPr>
          <w:rFonts w:hint="eastAsia" w:ascii="仿宋" w:hAnsi="仿宋" w:eastAsia="仿宋" w:cs="宋体"/>
          <w:spacing w:val="-20"/>
          <w:sz w:val="28"/>
          <w:szCs w:val="28"/>
        </w:rPr>
        <w:t xml:space="preserve">  </w:t>
      </w:r>
      <w:r>
        <w:rPr>
          <w:rFonts w:hint="eastAsia" w:ascii="仿宋" w:hAnsi="仿宋" w:eastAsia="仿宋" w:cs="宋体"/>
          <w:spacing w:val="-20"/>
          <w:sz w:val="28"/>
          <w:szCs w:val="28"/>
          <w:u w:val="single"/>
        </w:rPr>
        <w:t xml:space="preserve">                                                </w:t>
      </w:r>
    </w:p>
    <w:p w14:paraId="621439B2">
      <w:pPr>
        <w:tabs>
          <w:tab w:val="left" w:pos="2310"/>
        </w:tabs>
        <w:snapToGrid w:val="0"/>
        <w:spacing w:line="360" w:lineRule="auto"/>
        <w:rPr>
          <w:rFonts w:ascii="仿宋" w:hAnsi="仿宋" w:eastAsia="仿宋"/>
          <w:spacing w:val="-10"/>
          <w:sz w:val="28"/>
          <w:szCs w:val="28"/>
        </w:rPr>
      </w:pPr>
      <w:r>
        <w:rPr>
          <w:rFonts w:ascii="仿宋" w:hAnsi="仿宋" w:eastAsia="仿宋" w:cs="宋体"/>
          <w:spacing w:val="-20"/>
          <w:sz w:val="28"/>
          <w:szCs w:val="28"/>
        </w:rPr>
        <w:t>电话</w:t>
      </w:r>
      <w:r>
        <w:rPr>
          <w:rFonts w:hint="eastAsia" w:ascii="仿宋" w:hAnsi="仿宋" w:eastAsia="仿宋" w:cs="宋体"/>
          <w:spacing w:val="-20"/>
          <w:sz w:val="28"/>
          <w:szCs w:val="28"/>
        </w:rPr>
        <w:t xml:space="preserve">  </w:t>
      </w:r>
      <w:r>
        <w:rPr>
          <w:rFonts w:ascii="仿宋" w:hAnsi="仿宋" w:eastAsia="仿宋"/>
          <w:spacing w:val="-20"/>
          <w:sz w:val="28"/>
          <w:szCs w:val="28"/>
          <w:u w:val="single"/>
        </w:rPr>
        <w:t>_</w:t>
      </w:r>
      <w:r>
        <w:rPr>
          <w:rFonts w:hint="eastAsia" w:ascii="仿宋" w:hAnsi="仿宋" w:eastAsia="仿宋"/>
          <w:spacing w:val="-20"/>
          <w:sz w:val="28"/>
          <w:szCs w:val="28"/>
          <w:u w:val="single"/>
        </w:rPr>
        <w:t xml:space="preserve">              </w:t>
      </w:r>
      <w:r>
        <w:rPr>
          <w:rFonts w:ascii="仿宋" w:hAnsi="仿宋" w:eastAsia="仿宋"/>
          <w:spacing w:val="-10"/>
          <w:sz w:val="28"/>
          <w:szCs w:val="28"/>
          <w:u w:val="single"/>
        </w:rPr>
        <w:t>_______________________</w:t>
      </w:r>
      <w:r>
        <w:rPr>
          <w:rFonts w:ascii="仿宋" w:hAnsi="仿宋" w:eastAsia="仿宋"/>
          <w:spacing w:val="-10"/>
          <w:sz w:val="28"/>
          <w:szCs w:val="28"/>
        </w:rPr>
        <w:t xml:space="preserve"> </w:t>
      </w:r>
    </w:p>
    <w:p w14:paraId="3CF643F8">
      <w:pPr>
        <w:tabs>
          <w:tab w:val="left" w:pos="2310"/>
        </w:tabs>
        <w:snapToGrid w:val="0"/>
        <w:spacing w:line="360" w:lineRule="auto"/>
        <w:rPr>
          <w:rFonts w:ascii="仿宋" w:hAnsi="仿宋" w:eastAsia="仿宋"/>
          <w:spacing w:val="-10"/>
          <w:sz w:val="28"/>
          <w:szCs w:val="28"/>
        </w:rPr>
      </w:pPr>
      <w:r>
        <w:rPr>
          <w:rFonts w:hint="eastAsia" w:ascii="仿宋" w:hAnsi="仿宋" w:eastAsia="仿宋"/>
          <w:spacing w:val="-10"/>
          <w:sz w:val="28"/>
          <w:szCs w:val="28"/>
        </w:rPr>
        <w:t xml:space="preserve">传 真   </w:t>
      </w:r>
      <w:r>
        <w:rPr>
          <w:rFonts w:hint="eastAsia" w:ascii="仿宋" w:hAnsi="仿宋" w:eastAsia="仿宋" w:cs="宋体"/>
          <w:spacing w:val="-10"/>
          <w:sz w:val="28"/>
          <w:szCs w:val="28"/>
          <w:u w:val="single"/>
        </w:rPr>
        <w:t xml:space="preserve">                   </w:t>
      </w:r>
      <w:r>
        <w:rPr>
          <w:rFonts w:ascii="仿宋" w:hAnsi="仿宋" w:eastAsia="仿宋"/>
          <w:spacing w:val="-10"/>
          <w:sz w:val="28"/>
          <w:szCs w:val="28"/>
          <w:u w:val="single"/>
        </w:rPr>
        <w:t>____________</w:t>
      </w:r>
    </w:p>
    <w:p w14:paraId="4E9A66EC">
      <w:pPr>
        <w:tabs>
          <w:tab w:val="left" w:pos="2310"/>
        </w:tabs>
        <w:snapToGrid w:val="0"/>
        <w:spacing w:line="360" w:lineRule="auto"/>
        <w:rPr>
          <w:rFonts w:ascii="仿宋" w:hAnsi="仿宋" w:eastAsia="仿宋"/>
          <w:sz w:val="28"/>
          <w:szCs w:val="28"/>
        </w:rPr>
      </w:pPr>
      <w:r>
        <w:rPr>
          <w:rFonts w:ascii="仿宋" w:hAnsi="仿宋" w:eastAsia="仿宋" w:cs="宋体"/>
          <w:spacing w:val="-10"/>
          <w:sz w:val="28"/>
          <w:szCs w:val="28"/>
        </w:rPr>
        <w:t>电子函件</w:t>
      </w:r>
      <w:r>
        <w:rPr>
          <w:rFonts w:hint="eastAsia" w:ascii="仿宋" w:hAnsi="仿宋" w:eastAsia="仿宋" w:cs="宋体"/>
          <w:spacing w:val="-10"/>
          <w:sz w:val="28"/>
          <w:szCs w:val="28"/>
        </w:rPr>
        <w:t xml:space="preserve"> </w:t>
      </w:r>
      <w:r>
        <w:rPr>
          <w:rFonts w:hint="eastAsia" w:ascii="仿宋" w:hAnsi="仿宋" w:eastAsia="仿宋" w:cs="宋体"/>
          <w:spacing w:val="-10"/>
          <w:sz w:val="28"/>
          <w:szCs w:val="28"/>
          <w:u w:val="single"/>
        </w:rPr>
        <w:t xml:space="preserve">                   </w:t>
      </w:r>
      <w:r>
        <w:rPr>
          <w:rFonts w:ascii="仿宋" w:hAnsi="仿宋" w:eastAsia="仿宋"/>
          <w:spacing w:val="-10"/>
          <w:sz w:val="28"/>
          <w:szCs w:val="28"/>
          <w:u w:val="single"/>
        </w:rPr>
        <w:t>____________</w:t>
      </w:r>
    </w:p>
    <w:p w14:paraId="146B3FCF">
      <w:pPr>
        <w:tabs>
          <w:tab w:val="left" w:pos="2310"/>
        </w:tabs>
        <w:snapToGrid w:val="0"/>
        <w:spacing w:line="360" w:lineRule="auto"/>
        <w:ind w:firstLine="2240" w:firstLineChars="800"/>
        <w:rPr>
          <w:rFonts w:ascii="仿宋" w:hAnsi="仿宋" w:eastAsia="仿宋"/>
          <w:sz w:val="28"/>
          <w:szCs w:val="28"/>
        </w:rPr>
      </w:pPr>
      <w:r>
        <w:rPr>
          <w:rFonts w:hint="eastAsia" w:ascii="仿宋" w:hAnsi="仿宋" w:eastAsia="仿宋"/>
          <w:sz w:val="28"/>
          <w:szCs w:val="28"/>
          <w:lang w:val="zh-CN"/>
        </w:rPr>
        <w:t>申请人：</w:t>
      </w:r>
      <w:r>
        <w:rPr>
          <w:rFonts w:hint="eastAsia" w:ascii="仿宋" w:hAnsi="仿宋" w:eastAsia="仿宋"/>
          <w:sz w:val="28"/>
          <w:szCs w:val="28"/>
          <w:u w:val="single"/>
          <w:lang w:val="zh-CN"/>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lang w:val="zh-CN"/>
        </w:rPr>
        <w:t>（盖单位章）</w:t>
      </w:r>
    </w:p>
    <w:p w14:paraId="717B9408">
      <w:pPr>
        <w:tabs>
          <w:tab w:val="left" w:pos="2310"/>
        </w:tabs>
        <w:snapToGrid w:val="0"/>
        <w:spacing w:line="360" w:lineRule="auto"/>
        <w:ind w:firstLine="2240" w:firstLineChars="800"/>
        <w:rPr>
          <w:rFonts w:ascii="仿宋" w:hAnsi="仿宋" w:eastAsia="仿宋"/>
          <w:sz w:val="28"/>
          <w:szCs w:val="28"/>
        </w:rPr>
      </w:pPr>
      <w:r>
        <w:rPr>
          <w:rFonts w:hint="eastAsia" w:ascii="仿宋" w:hAnsi="仿宋" w:eastAsia="仿宋"/>
          <w:sz w:val="28"/>
          <w:szCs w:val="28"/>
          <w:lang w:val="zh-CN"/>
        </w:rPr>
        <w:t>法定代表人或其委托代理人：</w:t>
      </w:r>
      <w:r>
        <w:rPr>
          <w:rFonts w:ascii="仿宋" w:hAnsi="仿宋" w:eastAsia="仿宋"/>
          <w:sz w:val="28"/>
          <w:szCs w:val="28"/>
          <w:u w:val="single"/>
        </w:rPr>
        <w:t xml:space="preserve">        </w:t>
      </w:r>
      <w:r>
        <w:rPr>
          <w:rFonts w:hint="eastAsia" w:ascii="仿宋" w:hAnsi="仿宋" w:eastAsia="仿宋"/>
          <w:sz w:val="28"/>
          <w:szCs w:val="28"/>
          <w:lang w:val="zh-CN"/>
        </w:rPr>
        <w:t>（签字）</w:t>
      </w:r>
    </w:p>
    <w:p w14:paraId="2CEADAB6">
      <w:pPr>
        <w:tabs>
          <w:tab w:val="left" w:pos="2310"/>
        </w:tabs>
        <w:snapToGrid w:val="0"/>
        <w:spacing w:line="360" w:lineRule="auto"/>
        <w:ind w:firstLine="2240" w:firstLineChars="800"/>
        <w:rPr>
          <w:rFonts w:ascii="仿宋" w:hAnsi="仿宋" w:eastAsia="仿宋"/>
          <w:sz w:val="28"/>
          <w:szCs w:val="28"/>
          <w:u w:val="single"/>
        </w:rPr>
      </w:pPr>
      <w:r>
        <w:rPr>
          <w:rFonts w:hint="eastAsia" w:ascii="仿宋" w:hAnsi="仿宋" w:eastAsia="仿宋"/>
          <w:sz w:val="28"/>
          <w:szCs w:val="28"/>
          <w:lang w:val="zh-CN"/>
        </w:rPr>
        <w:t>地址：</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48D54FDC">
      <w:pPr>
        <w:tabs>
          <w:tab w:val="left" w:pos="2310"/>
        </w:tabs>
        <w:snapToGrid w:val="0"/>
        <w:spacing w:line="360" w:lineRule="auto"/>
        <w:ind w:firstLine="2240" w:firstLineChars="800"/>
        <w:rPr>
          <w:rFonts w:ascii="仿宋" w:hAnsi="仿宋" w:eastAsia="仿宋"/>
          <w:sz w:val="28"/>
          <w:szCs w:val="28"/>
        </w:rPr>
      </w:pPr>
      <w:r>
        <w:rPr>
          <w:rFonts w:hint="eastAsia" w:ascii="仿宋" w:hAnsi="仿宋" w:eastAsia="仿宋"/>
          <w:sz w:val="28"/>
          <w:szCs w:val="28"/>
          <w:lang w:val="zh-CN"/>
        </w:rPr>
        <w:t>电话：</w:t>
      </w:r>
      <w:r>
        <w:rPr>
          <w:rFonts w:hint="eastAsia" w:ascii="仿宋" w:hAnsi="仿宋" w:eastAsia="仿宋"/>
          <w:sz w:val="28"/>
          <w:szCs w:val="28"/>
          <w:u w:val="single"/>
          <w:lang w:val="zh-CN"/>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3A65794C">
      <w:pPr>
        <w:tabs>
          <w:tab w:val="left" w:pos="2310"/>
        </w:tabs>
        <w:snapToGrid w:val="0"/>
        <w:spacing w:line="360" w:lineRule="auto"/>
        <w:ind w:firstLine="2240" w:firstLineChars="800"/>
        <w:rPr>
          <w:rFonts w:ascii="仿宋" w:hAnsi="仿宋" w:eastAsia="仿宋"/>
          <w:sz w:val="28"/>
          <w:szCs w:val="28"/>
          <w:u w:val="single"/>
          <w:lang w:val="zh-CN"/>
        </w:rPr>
      </w:pPr>
      <w:r>
        <w:rPr>
          <w:rFonts w:ascii="仿宋" w:hAnsi="仿宋" w:eastAsia="仿宋"/>
          <w:sz w:val="28"/>
          <w:szCs w:val="28"/>
        </w:rPr>
        <w:t>日期</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lang w:val="zh-CN"/>
        </w:rPr>
        <w:t>年</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月</w:t>
      </w:r>
      <w:r>
        <w:rPr>
          <w:rFonts w:hint="eastAsia" w:ascii="仿宋" w:hAnsi="仿宋" w:eastAsia="仿宋"/>
          <w:sz w:val="28"/>
          <w:szCs w:val="28"/>
          <w:u w:val="single"/>
          <w:lang w:val="zh-CN"/>
        </w:rPr>
        <w:t xml:space="preserve">      </w:t>
      </w:r>
    </w:p>
    <w:p w14:paraId="698F59A7">
      <w:pPr>
        <w:pStyle w:val="40"/>
      </w:pPr>
      <w:bookmarkStart w:id="11" w:name="_Toc194329104"/>
      <w:r>
        <w:rPr>
          <w:rFonts w:hint="eastAsia"/>
        </w:rPr>
        <w:t>格式二：法定代表人授权委托书</w:t>
      </w:r>
      <w:bookmarkEnd w:id="11"/>
    </w:p>
    <w:p w14:paraId="3B6F471E">
      <w:pPr>
        <w:tabs>
          <w:tab w:val="left" w:pos="2310"/>
        </w:tabs>
        <w:snapToGrid w:val="0"/>
        <w:spacing w:line="360" w:lineRule="auto"/>
        <w:rPr>
          <w:rFonts w:ascii="仿宋" w:hAnsi="仿宋" w:eastAsia="仿宋"/>
          <w:bCs/>
          <w:sz w:val="28"/>
          <w:szCs w:val="28"/>
        </w:rPr>
      </w:pPr>
    </w:p>
    <w:p w14:paraId="37080F82">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法定代表人授权委托书</w:t>
      </w:r>
    </w:p>
    <w:p w14:paraId="4B47BE40">
      <w:pPr>
        <w:tabs>
          <w:tab w:val="left" w:pos="2310"/>
        </w:tabs>
        <w:snapToGrid w:val="0"/>
        <w:spacing w:line="360" w:lineRule="auto"/>
        <w:rPr>
          <w:rFonts w:ascii="仿宋" w:hAnsi="仿宋" w:eastAsia="仿宋"/>
          <w:bCs/>
          <w:sz w:val="28"/>
          <w:szCs w:val="28"/>
        </w:rPr>
      </w:pPr>
    </w:p>
    <w:p w14:paraId="1A5A76CB">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本授权书声明：注册于</w:t>
      </w:r>
      <w:r>
        <w:rPr>
          <w:rFonts w:hint="eastAsia" w:ascii="仿宋" w:hAnsi="仿宋" w:eastAsia="仿宋"/>
          <w:bCs/>
          <w:sz w:val="28"/>
          <w:szCs w:val="28"/>
          <w:u w:val="single"/>
        </w:rPr>
        <w:t xml:space="preserve">          （申请人地址）       </w:t>
      </w:r>
      <w:r>
        <w:rPr>
          <w:rFonts w:hint="eastAsia" w:ascii="仿宋" w:hAnsi="仿宋" w:eastAsia="仿宋"/>
          <w:bCs/>
          <w:sz w:val="28"/>
          <w:szCs w:val="28"/>
        </w:rPr>
        <w:t>的</w:t>
      </w:r>
      <w:r>
        <w:rPr>
          <w:rFonts w:hint="eastAsia" w:ascii="仿宋" w:hAnsi="仿宋" w:eastAsia="仿宋"/>
          <w:bCs/>
          <w:sz w:val="28"/>
          <w:szCs w:val="28"/>
          <w:u w:val="single"/>
        </w:rPr>
        <w:t xml:space="preserve">         （申请人名称）    </w:t>
      </w:r>
      <w:r>
        <w:rPr>
          <w:rFonts w:hint="eastAsia" w:ascii="仿宋" w:hAnsi="仿宋" w:eastAsia="仿宋"/>
          <w:bCs/>
          <w:sz w:val="28"/>
          <w:szCs w:val="28"/>
        </w:rPr>
        <w:t>法定代表人</w:t>
      </w:r>
      <w:r>
        <w:rPr>
          <w:rFonts w:hint="eastAsia" w:ascii="仿宋" w:hAnsi="仿宋" w:eastAsia="仿宋"/>
          <w:bCs/>
          <w:sz w:val="28"/>
          <w:szCs w:val="28"/>
          <w:u w:val="single"/>
        </w:rPr>
        <w:t xml:space="preserve">     （法定代表人姓名、职务）    </w:t>
      </w:r>
      <w:r>
        <w:rPr>
          <w:rFonts w:hint="eastAsia" w:ascii="仿宋" w:hAnsi="仿宋" w:eastAsia="仿宋"/>
          <w:bCs/>
          <w:sz w:val="28"/>
          <w:szCs w:val="28"/>
        </w:rPr>
        <w:t>代表本公司授权在下面签字的</w:t>
      </w:r>
      <w:r>
        <w:rPr>
          <w:rFonts w:hint="eastAsia" w:ascii="仿宋" w:hAnsi="仿宋" w:eastAsia="仿宋"/>
          <w:bCs/>
          <w:sz w:val="28"/>
          <w:szCs w:val="28"/>
          <w:u w:val="single"/>
        </w:rPr>
        <w:t xml:space="preserve">          （申请人代表姓名、职务）    </w:t>
      </w:r>
      <w:r>
        <w:rPr>
          <w:rFonts w:hint="eastAsia" w:ascii="仿宋" w:hAnsi="仿宋" w:eastAsia="仿宋"/>
          <w:bCs/>
          <w:sz w:val="28"/>
          <w:szCs w:val="28"/>
        </w:rPr>
        <w:t>为本公司的合法代理人，就贵方组织的</w:t>
      </w:r>
      <w:r>
        <w:rPr>
          <w:rFonts w:hint="eastAsia" w:ascii="仿宋" w:hAnsi="仿宋" w:eastAsia="仿宋"/>
          <w:bCs/>
          <w:sz w:val="28"/>
          <w:szCs w:val="28"/>
          <w:u w:val="single"/>
        </w:rPr>
        <w:t xml:space="preserve">                     </w:t>
      </w:r>
      <w:r>
        <w:rPr>
          <w:rFonts w:hint="eastAsia" w:ascii="仿宋" w:hAnsi="仿宋" w:eastAsia="仿宋"/>
          <w:bCs/>
          <w:sz w:val="28"/>
          <w:szCs w:val="28"/>
        </w:rPr>
        <w:t>项目，以本公司名义处理一切与之有关的事务。</w:t>
      </w:r>
    </w:p>
    <w:p w14:paraId="1B8BFF8C">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本授权书于</w:t>
      </w:r>
      <w:r>
        <w:rPr>
          <w:rFonts w:hint="eastAsia" w:ascii="仿宋" w:hAnsi="仿宋" w:eastAsia="仿宋"/>
          <w:bCs/>
          <w:sz w:val="28"/>
          <w:szCs w:val="28"/>
          <w:u w:val="single"/>
        </w:rPr>
        <w:t xml:space="preserve">      年   月   日</w:t>
      </w:r>
      <w:r>
        <w:rPr>
          <w:rFonts w:hint="eastAsia" w:ascii="仿宋" w:hAnsi="仿宋" w:eastAsia="仿宋"/>
          <w:bCs/>
          <w:sz w:val="28"/>
          <w:szCs w:val="28"/>
        </w:rPr>
        <w:t>签字生效，特此声明。</w:t>
      </w:r>
    </w:p>
    <w:p w14:paraId="64D7615E">
      <w:pPr>
        <w:tabs>
          <w:tab w:val="left" w:pos="2310"/>
        </w:tabs>
        <w:snapToGrid w:val="0"/>
        <w:spacing w:line="360" w:lineRule="auto"/>
        <w:rPr>
          <w:rFonts w:ascii="仿宋" w:hAnsi="仿宋" w:eastAsia="仿宋"/>
          <w:bCs/>
          <w:sz w:val="28"/>
          <w:szCs w:val="28"/>
        </w:rPr>
      </w:pPr>
    </w:p>
    <w:p w14:paraId="35BF463D">
      <w:pPr>
        <w:tabs>
          <w:tab w:val="left" w:pos="2310"/>
        </w:tabs>
        <w:snapToGrid w:val="0"/>
        <w:spacing w:line="360" w:lineRule="auto"/>
        <w:rPr>
          <w:rFonts w:ascii="仿宋" w:hAnsi="仿宋" w:eastAsia="仿宋"/>
          <w:bCs/>
          <w:sz w:val="28"/>
          <w:szCs w:val="28"/>
          <w:u w:val="single"/>
        </w:rPr>
      </w:pPr>
      <w:r>
        <w:rPr>
          <w:rFonts w:hint="eastAsia" w:ascii="仿宋" w:hAnsi="仿宋" w:eastAsia="仿宋"/>
          <w:bCs/>
          <w:sz w:val="28"/>
          <w:szCs w:val="28"/>
        </w:rPr>
        <w:t>法定代表人签字或盖章：</w:t>
      </w:r>
      <w:r>
        <w:rPr>
          <w:rFonts w:hint="eastAsia" w:ascii="仿宋" w:hAnsi="仿宋" w:eastAsia="仿宋"/>
          <w:bCs/>
          <w:sz w:val="28"/>
          <w:szCs w:val="28"/>
          <w:u w:val="single"/>
        </w:rPr>
        <w:t xml:space="preserve">                               </w:t>
      </w:r>
    </w:p>
    <w:p w14:paraId="05F66C01">
      <w:pPr>
        <w:tabs>
          <w:tab w:val="left" w:pos="2310"/>
        </w:tabs>
        <w:snapToGrid w:val="0"/>
        <w:spacing w:line="360" w:lineRule="auto"/>
        <w:rPr>
          <w:rFonts w:ascii="仿宋" w:hAnsi="仿宋" w:eastAsia="仿宋"/>
          <w:bCs/>
          <w:sz w:val="28"/>
          <w:szCs w:val="28"/>
        </w:rPr>
      </w:pPr>
    </w:p>
    <w:p w14:paraId="599A0DAC">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申请人代表签字或盖章：</w:t>
      </w:r>
      <w:r>
        <w:rPr>
          <w:rFonts w:hint="eastAsia" w:ascii="仿宋" w:hAnsi="仿宋" w:eastAsia="仿宋"/>
          <w:bCs/>
          <w:sz w:val="28"/>
          <w:szCs w:val="28"/>
          <w:u w:val="single"/>
        </w:rPr>
        <w:t xml:space="preserve">                                </w:t>
      </w:r>
    </w:p>
    <w:p w14:paraId="060B58E1">
      <w:pPr>
        <w:tabs>
          <w:tab w:val="left" w:pos="2310"/>
        </w:tabs>
        <w:snapToGrid w:val="0"/>
        <w:spacing w:line="360" w:lineRule="auto"/>
        <w:rPr>
          <w:rFonts w:ascii="仿宋" w:hAnsi="仿宋" w:eastAsia="仿宋"/>
          <w:bCs/>
          <w:sz w:val="28"/>
          <w:szCs w:val="28"/>
        </w:rPr>
      </w:pPr>
    </w:p>
    <w:p w14:paraId="44448BB1">
      <w:pPr>
        <w:tabs>
          <w:tab w:val="left" w:pos="2310"/>
        </w:tabs>
        <w:snapToGrid w:val="0"/>
        <w:spacing w:line="360" w:lineRule="auto"/>
        <w:rPr>
          <w:rFonts w:ascii="仿宋" w:hAnsi="仿宋" w:eastAsia="仿宋"/>
          <w:bCs/>
          <w:sz w:val="28"/>
          <w:szCs w:val="28"/>
          <w:u w:val="single"/>
        </w:rPr>
      </w:pPr>
      <w:r>
        <w:rPr>
          <w:rFonts w:hint="eastAsia" w:ascii="仿宋" w:hAnsi="仿宋" w:eastAsia="仿宋"/>
          <w:bCs/>
          <w:sz w:val="28"/>
          <w:szCs w:val="28"/>
        </w:rPr>
        <w:t>申请人全称（公章）：</w:t>
      </w:r>
      <w:r>
        <w:rPr>
          <w:rFonts w:hint="eastAsia" w:ascii="仿宋" w:hAnsi="仿宋" w:eastAsia="仿宋"/>
          <w:bCs/>
          <w:sz w:val="28"/>
          <w:szCs w:val="28"/>
          <w:u w:val="single"/>
        </w:rPr>
        <w:t xml:space="preserve">                               </w:t>
      </w:r>
    </w:p>
    <w:p w14:paraId="14AFDDCB">
      <w:pPr>
        <w:pStyle w:val="40"/>
        <w:rPr>
          <w:bCs w:val="0"/>
          <w:sz w:val="28"/>
          <w:szCs w:val="28"/>
        </w:rPr>
      </w:pPr>
      <w:r>
        <w:rPr>
          <w:rFonts w:hint="eastAsia"/>
          <w:sz w:val="28"/>
          <w:szCs w:val="28"/>
        </w:rPr>
        <w:br w:type="page"/>
      </w:r>
      <w:bookmarkStart w:id="12" w:name="_Toc194329105"/>
      <w:r>
        <w:rPr>
          <w:rFonts w:hint="eastAsia"/>
        </w:rPr>
        <w:t>格式三：代理授权委托书（格式自拟）</w:t>
      </w:r>
      <w:bookmarkEnd w:id="12"/>
    </w:p>
    <w:p w14:paraId="39DC7C14">
      <w:pPr>
        <w:tabs>
          <w:tab w:val="left" w:pos="2310"/>
        </w:tabs>
        <w:snapToGrid w:val="0"/>
        <w:spacing w:line="360" w:lineRule="auto"/>
        <w:rPr>
          <w:rFonts w:ascii="仿宋" w:hAnsi="仿宋" w:eastAsia="仿宋"/>
          <w:bCs/>
          <w:sz w:val="28"/>
          <w:szCs w:val="28"/>
        </w:rPr>
      </w:pPr>
    </w:p>
    <w:p w14:paraId="5A90E21B">
      <w:pPr>
        <w:tabs>
          <w:tab w:val="left" w:pos="2310"/>
        </w:tabs>
        <w:snapToGrid w:val="0"/>
        <w:spacing w:line="360" w:lineRule="auto"/>
        <w:rPr>
          <w:rFonts w:ascii="仿宋" w:hAnsi="仿宋" w:eastAsia="仿宋"/>
          <w:bCs/>
          <w:sz w:val="28"/>
          <w:szCs w:val="28"/>
        </w:rPr>
      </w:pPr>
    </w:p>
    <w:p w14:paraId="033F13A8">
      <w:pPr>
        <w:tabs>
          <w:tab w:val="left" w:pos="2310"/>
        </w:tabs>
        <w:snapToGrid w:val="0"/>
        <w:spacing w:line="360" w:lineRule="auto"/>
        <w:rPr>
          <w:rFonts w:ascii="仿宋" w:hAnsi="仿宋" w:eastAsia="仿宋"/>
          <w:bCs/>
          <w:sz w:val="28"/>
          <w:szCs w:val="28"/>
        </w:rPr>
      </w:pPr>
    </w:p>
    <w:p w14:paraId="63534504">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br w:type="page"/>
      </w:r>
    </w:p>
    <w:p w14:paraId="0C8BA6FD">
      <w:pPr>
        <w:pStyle w:val="40"/>
      </w:pPr>
      <w:bookmarkStart w:id="13" w:name="_Toc194329106"/>
      <w:r>
        <w:rPr>
          <w:rFonts w:hint="eastAsia"/>
        </w:rPr>
        <w:t>格式四：申请人单位简介（格式自拟）</w:t>
      </w:r>
      <w:bookmarkEnd w:id="13"/>
    </w:p>
    <w:p w14:paraId="6491E70A">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br w:type="page"/>
      </w:r>
    </w:p>
    <w:p w14:paraId="4C594E23">
      <w:pPr>
        <w:pStyle w:val="40"/>
      </w:pPr>
      <w:bookmarkStart w:id="14" w:name="_Toc194329107"/>
      <w:r>
        <w:rPr>
          <w:rFonts w:hint="eastAsia"/>
        </w:rPr>
        <w:t>格式五：申请人简况表</w:t>
      </w:r>
      <w:bookmarkEnd w:id="14"/>
    </w:p>
    <w:p w14:paraId="191776F3">
      <w:pPr>
        <w:tabs>
          <w:tab w:val="left" w:pos="2310"/>
        </w:tabs>
        <w:snapToGrid w:val="0"/>
        <w:spacing w:line="360" w:lineRule="auto"/>
        <w:rPr>
          <w:rFonts w:ascii="仿宋" w:hAnsi="仿宋" w:eastAsia="仿宋"/>
          <w:bCs/>
          <w:sz w:val="28"/>
          <w:szCs w:val="28"/>
        </w:rPr>
      </w:pPr>
    </w:p>
    <w:tbl>
      <w:tblPr>
        <w:tblStyle w:val="15"/>
        <w:tblW w:w="8715"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82"/>
        <w:gridCol w:w="4533"/>
      </w:tblGrid>
      <w:tr w14:paraId="56998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atLeast"/>
        </w:trPr>
        <w:tc>
          <w:tcPr>
            <w:tcW w:w="8721" w:type="dxa"/>
            <w:gridSpan w:val="2"/>
            <w:tcBorders>
              <w:top w:val="single" w:color="auto" w:sz="12" w:space="0"/>
              <w:left w:val="single" w:color="auto" w:sz="12" w:space="0"/>
              <w:bottom w:val="single" w:color="auto" w:sz="6" w:space="0"/>
              <w:right w:val="single" w:color="auto" w:sz="12" w:space="0"/>
            </w:tcBorders>
            <w:vAlign w:val="center"/>
          </w:tcPr>
          <w:p w14:paraId="343B00C6">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单位简况</w:t>
            </w:r>
          </w:p>
        </w:tc>
      </w:tr>
      <w:tr w14:paraId="2C7ED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atLeast"/>
        </w:trPr>
        <w:tc>
          <w:tcPr>
            <w:tcW w:w="4185" w:type="dxa"/>
            <w:tcBorders>
              <w:top w:val="single" w:color="auto" w:sz="6" w:space="0"/>
              <w:left w:val="single" w:color="auto" w:sz="12" w:space="0"/>
              <w:bottom w:val="single" w:color="auto" w:sz="6" w:space="0"/>
              <w:right w:val="single" w:color="auto" w:sz="6" w:space="0"/>
            </w:tcBorders>
            <w:vAlign w:val="center"/>
          </w:tcPr>
          <w:p w14:paraId="5A6E6B15">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申请人名称：</w:t>
            </w:r>
          </w:p>
        </w:tc>
        <w:tc>
          <w:tcPr>
            <w:tcW w:w="4536" w:type="dxa"/>
            <w:tcBorders>
              <w:top w:val="single" w:color="auto" w:sz="6" w:space="0"/>
              <w:left w:val="single" w:color="auto" w:sz="6" w:space="0"/>
              <w:bottom w:val="single" w:color="auto" w:sz="6" w:space="0"/>
              <w:right w:val="single" w:color="auto" w:sz="12" w:space="0"/>
            </w:tcBorders>
            <w:vAlign w:val="center"/>
          </w:tcPr>
          <w:p w14:paraId="590EEBF4">
            <w:pPr>
              <w:tabs>
                <w:tab w:val="left" w:pos="2310"/>
              </w:tabs>
              <w:snapToGrid w:val="0"/>
              <w:spacing w:line="360" w:lineRule="auto"/>
              <w:rPr>
                <w:rFonts w:ascii="仿宋" w:hAnsi="仿宋" w:eastAsia="仿宋"/>
                <w:bCs/>
                <w:sz w:val="28"/>
                <w:szCs w:val="28"/>
              </w:rPr>
            </w:pPr>
          </w:p>
        </w:tc>
      </w:tr>
      <w:tr w14:paraId="4511A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4185" w:type="dxa"/>
            <w:tcBorders>
              <w:top w:val="single" w:color="auto" w:sz="6" w:space="0"/>
              <w:left w:val="single" w:color="auto" w:sz="12" w:space="0"/>
              <w:bottom w:val="single" w:color="auto" w:sz="6" w:space="0"/>
              <w:right w:val="single" w:color="auto" w:sz="6" w:space="0"/>
            </w:tcBorders>
            <w:vAlign w:val="center"/>
          </w:tcPr>
          <w:p w14:paraId="19CA456A">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地址：</w:t>
            </w:r>
          </w:p>
        </w:tc>
        <w:tc>
          <w:tcPr>
            <w:tcW w:w="4536" w:type="dxa"/>
            <w:tcBorders>
              <w:top w:val="single" w:color="auto" w:sz="6" w:space="0"/>
              <w:left w:val="single" w:color="auto" w:sz="6" w:space="0"/>
              <w:bottom w:val="single" w:color="auto" w:sz="6" w:space="0"/>
              <w:right w:val="single" w:color="auto" w:sz="12" w:space="0"/>
            </w:tcBorders>
            <w:vAlign w:val="center"/>
          </w:tcPr>
          <w:p w14:paraId="7FD5B870">
            <w:pPr>
              <w:tabs>
                <w:tab w:val="left" w:pos="2310"/>
              </w:tabs>
              <w:snapToGrid w:val="0"/>
              <w:spacing w:line="360" w:lineRule="auto"/>
              <w:rPr>
                <w:rFonts w:ascii="仿宋" w:hAnsi="仿宋" w:eastAsia="仿宋"/>
                <w:bCs/>
                <w:sz w:val="28"/>
                <w:szCs w:val="28"/>
              </w:rPr>
            </w:pPr>
          </w:p>
        </w:tc>
      </w:tr>
      <w:tr w14:paraId="681B7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4185" w:type="dxa"/>
            <w:tcBorders>
              <w:top w:val="single" w:color="auto" w:sz="6" w:space="0"/>
              <w:left w:val="single" w:color="auto" w:sz="12" w:space="0"/>
              <w:bottom w:val="single" w:color="auto" w:sz="6" w:space="0"/>
              <w:right w:val="single" w:color="auto" w:sz="6" w:space="0"/>
            </w:tcBorders>
            <w:vAlign w:val="center"/>
          </w:tcPr>
          <w:p w14:paraId="50F71555">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法定代表人名称：</w:t>
            </w:r>
          </w:p>
        </w:tc>
        <w:tc>
          <w:tcPr>
            <w:tcW w:w="4536" w:type="dxa"/>
            <w:tcBorders>
              <w:top w:val="single" w:color="auto" w:sz="6" w:space="0"/>
              <w:left w:val="single" w:color="auto" w:sz="6" w:space="0"/>
              <w:bottom w:val="single" w:color="auto" w:sz="6" w:space="0"/>
              <w:right w:val="single" w:color="auto" w:sz="12" w:space="0"/>
            </w:tcBorders>
            <w:vAlign w:val="center"/>
          </w:tcPr>
          <w:p w14:paraId="31FA3DA3">
            <w:pPr>
              <w:tabs>
                <w:tab w:val="left" w:pos="2310"/>
              </w:tabs>
              <w:snapToGrid w:val="0"/>
              <w:spacing w:line="360" w:lineRule="auto"/>
              <w:rPr>
                <w:rFonts w:ascii="仿宋" w:hAnsi="仿宋" w:eastAsia="仿宋"/>
                <w:bCs/>
                <w:sz w:val="28"/>
                <w:szCs w:val="28"/>
              </w:rPr>
            </w:pPr>
          </w:p>
        </w:tc>
      </w:tr>
      <w:tr w14:paraId="38A94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atLeast"/>
        </w:trPr>
        <w:tc>
          <w:tcPr>
            <w:tcW w:w="4185" w:type="dxa"/>
            <w:tcBorders>
              <w:top w:val="single" w:color="auto" w:sz="6" w:space="0"/>
              <w:left w:val="single" w:color="auto" w:sz="12" w:space="0"/>
              <w:bottom w:val="single" w:color="auto" w:sz="6" w:space="0"/>
              <w:right w:val="single" w:color="auto" w:sz="6" w:space="0"/>
            </w:tcBorders>
            <w:vAlign w:val="center"/>
          </w:tcPr>
          <w:p w14:paraId="006FD1B6">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单位性质：</w:t>
            </w:r>
          </w:p>
        </w:tc>
        <w:tc>
          <w:tcPr>
            <w:tcW w:w="4536" w:type="dxa"/>
            <w:tcBorders>
              <w:top w:val="single" w:color="auto" w:sz="6" w:space="0"/>
              <w:left w:val="single" w:color="auto" w:sz="6" w:space="0"/>
              <w:bottom w:val="single" w:color="auto" w:sz="6" w:space="0"/>
              <w:right w:val="single" w:color="auto" w:sz="12" w:space="0"/>
            </w:tcBorders>
            <w:vAlign w:val="center"/>
          </w:tcPr>
          <w:p w14:paraId="5CCCD236">
            <w:pPr>
              <w:tabs>
                <w:tab w:val="left" w:pos="2310"/>
              </w:tabs>
              <w:snapToGrid w:val="0"/>
              <w:spacing w:line="360" w:lineRule="auto"/>
              <w:rPr>
                <w:rFonts w:ascii="仿宋" w:hAnsi="仿宋" w:eastAsia="仿宋"/>
                <w:bCs/>
                <w:sz w:val="28"/>
                <w:szCs w:val="28"/>
                <w:u w:val="single"/>
              </w:rPr>
            </w:pPr>
          </w:p>
        </w:tc>
      </w:tr>
      <w:tr w14:paraId="6A3F1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8721" w:type="dxa"/>
            <w:gridSpan w:val="2"/>
            <w:tcBorders>
              <w:top w:val="single" w:color="auto" w:sz="6" w:space="0"/>
              <w:left w:val="single" w:color="auto" w:sz="12" w:space="0"/>
              <w:bottom w:val="single" w:color="auto" w:sz="6" w:space="0"/>
              <w:right w:val="single" w:color="auto" w:sz="12" w:space="0"/>
            </w:tcBorders>
            <w:vAlign w:val="center"/>
          </w:tcPr>
          <w:p w14:paraId="518B5B6C">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联系方式</w:t>
            </w:r>
          </w:p>
        </w:tc>
      </w:tr>
      <w:tr w14:paraId="543D9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4185" w:type="dxa"/>
            <w:tcBorders>
              <w:top w:val="single" w:color="auto" w:sz="6" w:space="0"/>
              <w:left w:val="single" w:color="auto" w:sz="12" w:space="0"/>
              <w:bottom w:val="single" w:color="auto" w:sz="6" w:space="0"/>
              <w:right w:val="single" w:color="auto" w:sz="6" w:space="0"/>
            </w:tcBorders>
            <w:vAlign w:val="center"/>
          </w:tcPr>
          <w:p w14:paraId="10942DB3">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联系人：</w:t>
            </w:r>
          </w:p>
        </w:tc>
        <w:tc>
          <w:tcPr>
            <w:tcW w:w="4536" w:type="dxa"/>
            <w:tcBorders>
              <w:top w:val="single" w:color="auto" w:sz="6" w:space="0"/>
              <w:left w:val="single" w:color="auto" w:sz="6" w:space="0"/>
              <w:bottom w:val="single" w:color="auto" w:sz="6" w:space="0"/>
              <w:right w:val="single" w:color="auto" w:sz="12" w:space="0"/>
            </w:tcBorders>
            <w:vAlign w:val="center"/>
          </w:tcPr>
          <w:p w14:paraId="1FA9E832">
            <w:pPr>
              <w:tabs>
                <w:tab w:val="left" w:pos="2310"/>
              </w:tabs>
              <w:snapToGrid w:val="0"/>
              <w:spacing w:line="360" w:lineRule="auto"/>
              <w:rPr>
                <w:rFonts w:ascii="仿宋" w:hAnsi="仿宋" w:eastAsia="仿宋"/>
                <w:bCs/>
                <w:sz w:val="28"/>
                <w:szCs w:val="28"/>
              </w:rPr>
            </w:pPr>
          </w:p>
        </w:tc>
      </w:tr>
      <w:tr w14:paraId="1C724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7" w:hRule="atLeast"/>
        </w:trPr>
        <w:tc>
          <w:tcPr>
            <w:tcW w:w="4185" w:type="dxa"/>
            <w:tcBorders>
              <w:top w:val="single" w:color="auto" w:sz="6" w:space="0"/>
              <w:left w:val="single" w:color="auto" w:sz="12" w:space="0"/>
              <w:bottom w:val="single" w:color="auto" w:sz="6" w:space="0"/>
              <w:right w:val="single" w:color="auto" w:sz="6" w:space="0"/>
            </w:tcBorders>
            <w:vAlign w:val="center"/>
          </w:tcPr>
          <w:p w14:paraId="5A5E417A">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联系电话：</w:t>
            </w:r>
          </w:p>
        </w:tc>
        <w:tc>
          <w:tcPr>
            <w:tcW w:w="4536" w:type="dxa"/>
            <w:tcBorders>
              <w:top w:val="single" w:color="auto" w:sz="6" w:space="0"/>
              <w:left w:val="single" w:color="auto" w:sz="6" w:space="0"/>
              <w:bottom w:val="single" w:color="auto" w:sz="6" w:space="0"/>
              <w:right w:val="single" w:color="auto" w:sz="12" w:space="0"/>
            </w:tcBorders>
            <w:vAlign w:val="center"/>
          </w:tcPr>
          <w:p w14:paraId="6D02B8A3">
            <w:pPr>
              <w:tabs>
                <w:tab w:val="left" w:pos="2310"/>
              </w:tabs>
              <w:snapToGrid w:val="0"/>
              <w:spacing w:line="360" w:lineRule="auto"/>
              <w:rPr>
                <w:rFonts w:ascii="仿宋" w:hAnsi="仿宋" w:eastAsia="仿宋"/>
                <w:bCs/>
                <w:sz w:val="28"/>
                <w:szCs w:val="28"/>
              </w:rPr>
            </w:pPr>
          </w:p>
        </w:tc>
      </w:tr>
      <w:tr w14:paraId="39B916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7" w:hRule="atLeast"/>
        </w:trPr>
        <w:tc>
          <w:tcPr>
            <w:tcW w:w="4185" w:type="dxa"/>
            <w:tcBorders>
              <w:top w:val="single" w:color="auto" w:sz="6" w:space="0"/>
              <w:left w:val="single" w:color="auto" w:sz="12" w:space="0"/>
              <w:bottom w:val="single" w:color="auto" w:sz="6" w:space="0"/>
              <w:right w:val="single" w:color="auto" w:sz="6" w:space="0"/>
            </w:tcBorders>
            <w:vAlign w:val="center"/>
          </w:tcPr>
          <w:p w14:paraId="66C6ECA7">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手机：</w:t>
            </w:r>
          </w:p>
        </w:tc>
        <w:tc>
          <w:tcPr>
            <w:tcW w:w="4536" w:type="dxa"/>
            <w:tcBorders>
              <w:top w:val="single" w:color="auto" w:sz="6" w:space="0"/>
              <w:left w:val="single" w:color="auto" w:sz="6" w:space="0"/>
              <w:bottom w:val="single" w:color="auto" w:sz="6" w:space="0"/>
              <w:right w:val="single" w:color="auto" w:sz="12" w:space="0"/>
            </w:tcBorders>
            <w:vAlign w:val="center"/>
          </w:tcPr>
          <w:p w14:paraId="78719DA1">
            <w:pPr>
              <w:tabs>
                <w:tab w:val="left" w:pos="2310"/>
              </w:tabs>
              <w:snapToGrid w:val="0"/>
              <w:spacing w:line="360" w:lineRule="auto"/>
              <w:rPr>
                <w:rFonts w:ascii="仿宋" w:hAnsi="仿宋" w:eastAsia="仿宋"/>
                <w:bCs/>
                <w:sz w:val="28"/>
                <w:szCs w:val="28"/>
              </w:rPr>
            </w:pPr>
          </w:p>
        </w:tc>
      </w:tr>
      <w:tr w14:paraId="7E006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45" w:hRule="atLeast"/>
        </w:trPr>
        <w:tc>
          <w:tcPr>
            <w:tcW w:w="4185" w:type="dxa"/>
            <w:tcBorders>
              <w:top w:val="single" w:color="auto" w:sz="6" w:space="0"/>
              <w:left w:val="single" w:color="auto" w:sz="12" w:space="0"/>
              <w:bottom w:val="single" w:color="auto" w:sz="12" w:space="0"/>
              <w:right w:val="single" w:color="auto" w:sz="6" w:space="0"/>
            </w:tcBorders>
            <w:vAlign w:val="center"/>
          </w:tcPr>
          <w:p w14:paraId="0CB29D62">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邮箱：</w:t>
            </w:r>
          </w:p>
        </w:tc>
        <w:tc>
          <w:tcPr>
            <w:tcW w:w="4536" w:type="dxa"/>
            <w:tcBorders>
              <w:top w:val="single" w:color="auto" w:sz="6" w:space="0"/>
              <w:left w:val="single" w:color="auto" w:sz="6" w:space="0"/>
              <w:bottom w:val="single" w:color="auto" w:sz="12" w:space="0"/>
              <w:right w:val="single" w:color="auto" w:sz="12" w:space="0"/>
            </w:tcBorders>
            <w:vAlign w:val="center"/>
          </w:tcPr>
          <w:p w14:paraId="3B4C6D0D">
            <w:pPr>
              <w:tabs>
                <w:tab w:val="left" w:pos="2310"/>
              </w:tabs>
              <w:snapToGrid w:val="0"/>
              <w:spacing w:line="360" w:lineRule="auto"/>
              <w:rPr>
                <w:rFonts w:ascii="仿宋" w:hAnsi="仿宋" w:eastAsia="仿宋"/>
                <w:bCs/>
                <w:sz w:val="28"/>
                <w:szCs w:val="28"/>
              </w:rPr>
            </w:pPr>
          </w:p>
        </w:tc>
      </w:tr>
    </w:tbl>
    <w:p w14:paraId="711F8D27">
      <w:pPr>
        <w:tabs>
          <w:tab w:val="left" w:pos="2310"/>
        </w:tabs>
        <w:snapToGrid w:val="0"/>
        <w:spacing w:line="360" w:lineRule="auto"/>
        <w:rPr>
          <w:rFonts w:ascii="仿宋" w:hAnsi="仿宋" w:eastAsia="仿宋"/>
          <w:bCs/>
          <w:sz w:val="28"/>
          <w:szCs w:val="28"/>
        </w:rPr>
      </w:pPr>
    </w:p>
    <w:p w14:paraId="62770AC6">
      <w:pPr>
        <w:tabs>
          <w:tab w:val="left" w:pos="2310"/>
        </w:tabs>
        <w:snapToGrid w:val="0"/>
        <w:spacing w:line="360" w:lineRule="auto"/>
        <w:rPr>
          <w:rFonts w:ascii="仿宋" w:hAnsi="仿宋" w:eastAsia="仿宋"/>
          <w:bCs/>
          <w:sz w:val="28"/>
          <w:szCs w:val="28"/>
        </w:rPr>
      </w:pPr>
    </w:p>
    <w:p w14:paraId="0BE546A5">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w:t>
      </w:r>
      <w:r>
        <w:rPr>
          <w:rFonts w:hint="eastAsia" w:ascii="仿宋" w:hAnsi="仿宋" w:eastAsia="仿宋"/>
          <w:bCs/>
          <w:sz w:val="28"/>
          <w:szCs w:val="28"/>
          <w:u w:val="single"/>
        </w:rPr>
        <w:t xml:space="preserve">                </w:t>
      </w:r>
      <w:r>
        <w:rPr>
          <w:rFonts w:hint="eastAsia" w:ascii="仿宋" w:hAnsi="仿宋" w:eastAsia="仿宋"/>
          <w:bCs/>
          <w:sz w:val="28"/>
          <w:szCs w:val="28"/>
        </w:rPr>
        <w:t>（盖单位章）</w:t>
      </w:r>
    </w:p>
    <w:p w14:paraId="75D3CCF4">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法定代表人或其委托代理人：</w:t>
      </w:r>
      <w:r>
        <w:rPr>
          <w:rFonts w:hint="eastAsia" w:ascii="仿宋" w:hAnsi="仿宋" w:eastAsia="仿宋"/>
          <w:bCs/>
          <w:sz w:val="28"/>
          <w:szCs w:val="28"/>
          <w:u w:val="single"/>
        </w:rPr>
        <w:t xml:space="preserve">               </w:t>
      </w:r>
      <w:r>
        <w:rPr>
          <w:rFonts w:hint="eastAsia" w:ascii="仿宋" w:hAnsi="仿宋" w:eastAsia="仿宋"/>
          <w:bCs/>
          <w:sz w:val="28"/>
          <w:szCs w:val="28"/>
        </w:rPr>
        <w:t>（签字）</w:t>
      </w:r>
    </w:p>
    <w:p w14:paraId="596AA280">
      <w:pPr>
        <w:tabs>
          <w:tab w:val="left" w:pos="2310"/>
        </w:tabs>
        <w:snapToGrid w:val="0"/>
        <w:spacing w:line="360" w:lineRule="auto"/>
        <w:rPr>
          <w:rFonts w:ascii="仿宋" w:hAnsi="仿宋" w:eastAsia="仿宋"/>
          <w:bCs/>
          <w:sz w:val="28"/>
          <w:szCs w:val="28"/>
          <w:u w:val="single"/>
        </w:rPr>
      </w:pPr>
      <w:r>
        <w:rPr>
          <w:rFonts w:hint="eastAsia" w:ascii="仿宋" w:hAnsi="仿宋" w:eastAsia="仿宋"/>
          <w:bCs/>
          <w:sz w:val="28"/>
          <w:szCs w:val="28"/>
        </w:rPr>
        <w:t>地址：</w:t>
      </w:r>
      <w:r>
        <w:rPr>
          <w:rFonts w:hint="eastAsia" w:ascii="仿宋" w:hAnsi="仿宋" w:eastAsia="仿宋"/>
          <w:bCs/>
          <w:sz w:val="28"/>
          <w:szCs w:val="28"/>
          <w:u w:val="single"/>
        </w:rPr>
        <w:t xml:space="preserve">                    </w:t>
      </w:r>
    </w:p>
    <w:p w14:paraId="6AE8FE0F">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电话：</w:t>
      </w:r>
      <w:r>
        <w:rPr>
          <w:rFonts w:hint="eastAsia" w:ascii="仿宋" w:hAnsi="仿宋" w:eastAsia="仿宋"/>
          <w:bCs/>
          <w:sz w:val="28"/>
          <w:szCs w:val="28"/>
          <w:u w:val="single"/>
        </w:rPr>
        <w:t xml:space="preserve">                    </w:t>
      </w:r>
    </w:p>
    <w:p w14:paraId="0767856E">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日期：2025年   月   日</w:t>
      </w:r>
    </w:p>
    <w:p w14:paraId="297689BB">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br w:type="page"/>
      </w:r>
    </w:p>
    <w:p w14:paraId="438E8A53">
      <w:pPr>
        <w:pStyle w:val="40"/>
        <w:rPr>
          <w:bCs w:val="0"/>
          <w:sz w:val="28"/>
          <w:szCs w:val="28"/>
        </w:rPr>
      </w:pPr>
      <w:bookmarkStart w:id="15" w:name="_Toc194329108"/>
      <w:r>
        <w:rPr>
          <w:rFonts w:hint="eastAsia"/>
        </w:rPr>
        <w:t>格式六：营业执照等证明文件（复印件加盖公章）</w:t>
      </w:r>
      <w:bookmarkEnd w:id="15"/>
      <w:r>
        <w:rPr>
          <w:rFonts w:hint="eastAsia"/>
          <w:sz w:val="28"/>
          <w:szCs w:val="28"/>
        </w:rPr>
        <w:br w:type="page"/>
      </w:r>
    </w:p>
    <w:p w14:paraId="4E5D5F41">
      <w:pPr>
        <w:pStyle w:val="40"/>
      </w:pPr>
      <w:bookmarkStart w:id="16" w:name="_Toc194329109"/>
      <w:r>
        <w:rPr>
          <w:rFonts w:hint="eastAsia"/>
        </w:rPr>
        <w:t>格式七：申请人资格声明书</w:t>
      </w:r>
      <w:bookmarkEnd w:id="16"/>
    </w:p>
    <w:p w14:paraId="6F1C16EE">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申请人资格声明书</w:t>
      </w:r>
    </w:p>
    <w:p w14:paraId="23A88BE5">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致：</w:t>
      </w:r>
      <w:r>
        <w:rPr>
          <w:rFonts w:hint="eastAsia" w:ascii="仿宋" w:hAnsi="仿宋" w:eastAsia="仿宋"/>
          <w:bCs/>
          <w:sz w:val="28"/>
          <w:szCs w:val="28"/>
          <w:u w:val="single"/>
        </w:rPr>
        <w:t xml:space="preserve">           </w:t>
      </w:r>
    </w:p>
    <w:p w14:paraId="140B852B">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在参与本次项目响应中，我单位承诺：</w:t>
      </w:r>
    </w:p>
    <w:p w14:paraId="19008636">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(一)具有良好的商业信誉和健全的财务会计制度；</w:t>
      </w:r>
    </w:p>
    <w:p w14:paraId="442972F3">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(二)具有履行合同所必需的设备和专业技术能力；</w:t>
      </w:r>
    </w:p>
    <w:p w14:paraId="052BAA00">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(三)有依法缴纳税收和社会保障资金的良好记录；</w:t>
      </w:r>
    </w:p>
    <w:p w14:paraId="77256DAE">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(四)我单位不属于政府采购法律、行政法规规定的公益一类事业单位、或使用事业编制且由财政拨款保障的群团组织(仅适用于政府购买服务项目)；</w:t>
      </w:r>
    </w:p>
    <w:p w14:paraId="71EDA870">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(五)我单位不存在为采购项目提供整体设计、规范编制或者项目管理、监理、检测等服务后，再参加该采购项目的其他采购活动的情形(单一来源采购项目除外)；</w:t>
      </w:r>
    </w:p>
    <w:p w14:paraId="4563D72F">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(六)与我单位存在“单位负责人为同一人或者存在直接控股、管理关系”的其他法人单位信息如下(如有，不论其是否参加同一合同项下的政府采购活动均须填写)：</w:t>
      </w:r>
    </w:p>
    <w:p w14:paraId="7FA58293">
      <w:pPr>
        <w:tabs>
          <w:tab w:val="left" w:pos="2310"/>
        </w:tabs>
        <w:snapToGrid w:val="0"/>
        <w:spacing w:line="360" w:lineRule="auto"/>
        <w:rPr>
          <w:rFonts w:ascii="仿宋" w:hAnsi="仿宋" w:eastAsia="仿宋"/>
          <w:bCs/>
          <w:sz w:val="28"/>
          <w:szCs w:val="28"/>
        </w:rPr>
      </w:pPr>
    </w:p>
    <w:tbl>
      <w:tblPr>
        <w:tblStyle w:val="15"/>
        <w:tblW w:w="85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54"/>
        <w:gridCol w:w="4571"/>
        <w:gridCol w:w="2980"/>
      </w:tblGrid>
      <w:tr w14:paraId="5C3B6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9" w:hRule="atLeast"/>
          <w:jc w:val="center"/>
        </w:trPr>
        <w:tc>
          <w:tcPr>
            <w:tcW w:w="954" w:type="dxa"/>
            <w:tcBorders>
              <w:top w:val="single" w:color="000000" w:sz="2" w:space="0"/>
              <w:left w:val="single" w:color="000000" w:sz="2" w:space="0"/>
              <w:bottom w:val="single" w:color="000000" w:sz="2" w:space="0"/>
              <w:right w:val="single" w:color="000000" w:sz="2" w:space="0"/>
            </w:tcBorders>
          </w:tcPr>
          <w:p w14:paraId="0B8F2AFB">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序号</w:t>
            </w:r>
          </w:p>
        </w:tc>
        <w:tc>
          <w:tcPr>
            <w:tcW w:w="4571" w:type="dxa"/>
            <w:tcBorders>
              <w:top w:val="single" w:color="000000" w:sz="2" w:space="0"/>
              <w:left w:val="single" w:color="000000" w:sz="2" w:space="0"/>
              <w:bottom w:val="single" w:color="000000" w:sz="2" w:space="0"/>
              <w:right w:val="single" w:color="000000" w:sz="2" w:space="0"/>
            </w:tcBorders>
          </w:tcPr>
          <w:p w14:paraId="0E70901D">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单位名称</w:t>
            </w:r>
          </w:p>
        </w:tc>
        <w:tc>
          <w:tcPr>
            <w:tcW w:w="2980" w:type="dxa"/>
            <w:tcBorders>
              <w:top w:val="single" w:color="000000" w:sz="2" w:space="0"/>
              <w:left w:val="single" w:color="000000" w:sz="2" w:space="0"/>
              <w:bottom w:val="single" w:color="000000" w:sz="2" w:space="0"/>
              <w:right w:val="single" w:color="000000" w:sz="2" w:space="0"/>
            </w:tcBorders>
          </w:tcPr>
          <w:p w14:paraId="0F557377">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相互关系</w:t>
            </w:r>
          </w:p>
        </w:tc>
      </w:tr>
      <w:tr w14:paraId="11090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4" w:hRule="atLeast"/>
          <w:jc w:val="center"/>
        </w:trPr>
        <w:tc>
          <w:tcPr>
            <w:tcW w:w="954" w:type="dxa"/>
            <w:tcBorders>
              <w:top w:val="single" w:color="000000" w:sz="2" w:space="0"/>
              <w:left w:val="single" w:color="000000" w:sz="2" w:space="0"/>
              <w:bottom w:val="single" w:color="000000" w:sz="2" w:space="0"/>
              <w:right w:val="single" w:color="000000" w:sz="2" w:space="0"/>
            </w:tcBorders>
          </w:tcPr>
          <w:p w14:paraId="6E1C7A01">
            <w:pPr>
              <w:tabs>
                <w:tab w:val="left" w:pos="2310"/>
              </w:tabs>
              <w:snapToGrid w:val="0"/>
              <w:spacing w:line="360" w:lineRule="auto"/>
              <w:rPr>
                <w:rFonts w:ascii="仿宋" w:hAnsi="仿宋" w:eastAsia="仿宋"/>
                <w:bCs/>
                <w:sz w:val="28"/>
                <w:szCs w:val="28"/>
              </w:rPr>
            </w:pPr>
            <w:r>
              <w:rPr>
                <w:rFonts w:ascii="仿宋" w:hAnsi="仿宋" w:eastAsia="仿宋"/>
                <w:bCs/>
                <w:sz w:val="28"/>
                <w:szCs w:val="28"/>
              </w:rPr>
              <w:t>1</w:t>
            </w:r>
          </w:p>
        </w:tc>
        <w:tc>
          <w:tcPr>
            <w:tcW w:w="4571" w:type="dxa"/>
            <w:tcBorders>
              <w:top w:val="single" w:color="000000" w:sz="2" w:space="0"/>
              <w:left w:val="single" w:color="000000" w:sz="2" w:space="0"/>
              <w:bottom w:val="single" w:color="000000" w:sz="2" w:space="0"/>
              <w:right w:val="single" w:color="000000" w:sz="2" w:space="0"/>
            </w:tcBorders>
          </w:tcPr>
          <w:p w14:paraId="55816F20">
            <w:pPr>
              <w:tabs>
                <w:tab w:val="left" w:pos="2310"/>
              </w:tabs>
              <w:snapToGrid w:val="0"/>
              <w:spacing w:line="360" w:lineRule="auto"/>
              <w:rPr>
                <w:rFonts w:ascii="仿宋" w:hAnsi="仿宋" w:eastAsia="仿宋"/>
                <w:bCs/>
                <w:sz w:val="28"/>
                <w:szCs w:val="28"/>
              </w:rPr>
            </w:pPr>
          </w:p>
        </w:tc>
        <w:tc>
          <w:tcPr>
            <w:tcW w:w="2980" w:type="dxa"/>
            <w:tcBorders>
              <w:top w:val="single" w:color="000000" w:sz="2" w:space="0"/>
              <w:left w:val="single" w:color="000000" w:sz="2" w:space="0"/>
              <w:bottom w:val="single" w:color="000000" w:sz="2" w:space="0"/>
              <w:right w:val="single" w:color="000000" w:sz="2" w:space="0"/>
            </w:tcBorders>
          </w:tcPr>
          <w:p w14:paraId="6190F4B7">
            <w:pPr>
              <w:tabs>
                <w:tab w:val="left" w:pos="2310"/>
              </w:tabs>
              <w:snapToGrid w:val="0"/>
              <w:spacing w:line="360" w:lineRule="auto"/>
              <w:rPr>
                <w:rFonts w:ascii="仿宋" w:hAnsi="仿宋" w:eastAsia="仿宋"/>
                <w:bCs/>
                <w:sz w:val="28"/>
                <w:szCs w:val="28"/>
              </w:rPr>
            </w:pPr>
          </w:p>
        </w:tc>
      </w:tr>
      <w:tr w14:paraId="1AF24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3" w:hRule="atLeast"/>
          <w:jc w:val="center"/>
        </w:trPr>
        <w:tc>
          <w:tcPr>
            <w:tcW w:w="954" w:type="dxa"/>
            <w:tcBorders>
              <w:top w:val="single" w:color="000000" w:sz="2" w:space="0"/>
              <w:left w:val="single" w:color="000000" w:sz="2" w:space="0"/>
              <w:bottom w:val="single" w:color="000000" w:sz="2" w:space="0"/>
              <w:right w:val="single" w:color="000000" w:sz="2" w:space="0"/>
            </w:tcBorders>
          </w:tcPr>
          <w:p w14:paraId="221FCEC7">
            <w:pPr>
              <w:tabs>
                <w:tab w:val="left" w:pos="2310"/>
              </w:tabs>
              <w:snapToGrid w:val="0"/>
              <w:spacing w:line="360" w:lineRule="auto"/>
              <w:rPr>
                <w:rFonts w:ascii="仿宋" w:hAnsi="仿宋" w:eastAsia="仿宋"/>
                <w:bCs/>
                <w:sz w:val="28"/>
                <w:szCs w:val="28"/>
              </w:rPr>
            </w:pPr>
            <w:r>
              <w:rPr>
                <w:rFonts w:ascii="仿宋" w:hAnsi="仿宋" w:eastAsia="仿宋"/>
                <w:bCs/>
                <w:sz w:val="28"/>
                <w:szCs w:val="28"/>
              </w:rPr>
              <w:t>2</w:t>
            </w:r>
          </w:p>
        </w:tc>
        <w:tc>
          <w:tcPr>
            <w:tcW w:w="4571" w:type="dxa"/>
            <w:tcBorders>
              <w:top w:val="single" w:color="000000" w:sz="2" w:space="0"/>
              <w:left w:val="single" w:color="000000" w:sz="2" w:space="0"/>
              <w:bottom w:val="single" w:color="000000" w:sz="2" w:space="0"/>
              <w:right w:val="single" w:color="000000" w:sz="2" w:space="0"/>
            </w:tcBorders>
          </w:tcPr>
          <w:p w14:paraId="394C63C9">
            <w:pPr>
              <w:tabs>
                <w:tab w:val="left" w:pos="2310"/>
              </w:tabs>
              <w:snapToGrid w:val="0"/>
              <w:spacing w:line="360" w:lineRule="auto"/>
              <w:rPr>
                <w:rFonts w:ascii="仿宋" w:hAnsi="仿宋" w:eastAsia="仿宋"/>
                <w:bCs/>
                <w:sz w:val="28"/>
                <w:szCs w:val="28"/>
              </w:rPr>
            </w:pPr>
          </w:p>
        </w:tc>
        <w:tc>
          <w:tcPr>
            <w:tcW w:w="2980" w:type="dxa"/>
            <w:tcBorders>
              <w:top w:val="single" w:color="000000" w:sz="2" w:space="0"/>
              <w:left w:val="single" w:color="000000" w:sz="2" w:space="0"/>
              <w:bottom w:val="single" w:color="000000" w:sz="2" w:space="0"/>
              <w:right w:val="single" w:color="000000" w:sz="2" w:space="0"/>
            </w:tcBorders>
          </w:tcPr>
          <w:p w14:paraId="429CF867">
            <w:pPr>
              <w:tabs>
                <w:tab w:val="left" w:pos="2310"/>
              </w:tabs>
              <w:snapToGrid w:val="0"/>
              <w:spacing w:line="360" w:lineRule="auto"/>
              <w:rPr>
                <w:rFonts w:ascii="仿宋" w:hAnsi="仿宋" w:eastAsia="仿宋"/>
                <w:bCs/>
                <w:sz w:val="28"/>
                <w:szCs w:val="28"/>
              </w:rPr>
            </w:pPr>
          </w:p>
        </w:tc>
      </w:tr>
      <w:tr w14:paraId="69DD5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8" w:hRule="atLeast"/>
          <w:jc w:val="center"/>
        </w:trPr>
        <w:tc>
          <w:tcPr>
            <w:tcW w:w="954" w:type="dxa"/>
            <w:tcBorders>
              <w:top w:val="single" w:color="000000" w:sz="2" w:space="0"/>
              <w:left w:val="single" w:color="000000" w:sz="2" w:space="0"/>
              <w:bottom w:val="single" w:color="000000" w:sz="2" w:space="0"/>
              <w:right w:val="single" w:color="000000" w:sz="2" w:space="0"/>
            </w:tcBorders>
          </w:tcPr>
          <w:p w14:paraId="5CA17424">
            <w:pPr>
              <w:tabs>
                <w:tab w:val="left" w:pos="2310"/>
              </w:tabs>
              <w:snapToGrid w:val="0"/>
              <w:spacing w:line="360" w:lineRule="auto"/>
              <w:rPr>
                <w:rFonts w:ascii="仿宋" w:hAnsi="仿宋" w:eastAsia="仿宋"/>
                <w:bCs/>
                <w:sz w:val="28"/>
                <w:szCs w:val="28"/>
              </w:rPr>
            </w:pPr>
            <w:r>
              <w:rPr>
                <w:rFonts w:ascii="仿宋" w:hAnsi="仿宋" w:eastAsia="仿宋"/>
                <w:bCs/>
                <w:sz w:val="28"/>
                <w:szCs w:val="28"/>
              </w:rPr>
              <w:t>…</w:t>
            </w:r>
          </w:p>
        </w:tc>
        <w:tc>
          <w:tcPr>
            <w:tcW w:w="4571" w:type="dxa"/>
            <w:tcBorders>
              <w:top w:val="single" w:color="000000" w:sz="2" w:space="0"/>
              <w:left w:val="single" w:color="000000" w:sz="2" w:space="0"/>
              <w:bottom w:val="single" w:color="000000" w:sz="2" w:space="0"/>
              <w:right w:val="single" w:color="000000" w:sz="2" w:space="0"/>
            </w:tcBorders>
          </w:tcPr>
          <w:p w14:paraId="38F18203">
            <w:pPr>
              <w:tabs>
                <w:tab w:val="left" w:pos="2310"/>
              </w:tabs>
              <w:snapToGrid w:val="0"/>
              <w:spacing w:line="360" w:lineRule="auto"/>
              <w:rPr>
                <w:rFonts w:ascii="仿宋" w:hAnsi="仿宋" w:eastAsia="仿宋"/>
                <w:bCs/>
                <w:sz w:val="28"/>
                <w:szCs w:val="28"/>
              </w:rPr>
            </w:pPr>
          </w:p>
        </w:tc>
        <w:tc>
          <w:tcPr>
            <w:tcW w:w="2980" w:type="dxa"/>
            <w:tcBorders>
              <w:top w:val="single" w:color="000000" w:sz="2" w:space="0"/>
              <w:left w:val="single" w:color="000000" w:sz="2" w:space="0"/>
              <w:bottom w:val="single" w:color="000000" w:sz="2" w:space="0"/>
              <w:right w:val="single" w:color="000000" w:sz="2" w:space="0"/>
            </w:tcBorders>
          </w:tcPr>
          <w:p w14:paraId="24158D60">
            <w:pPr>
              <w:tabs>
                <w:tab w:val="left" w:pos="2310"/>
              </w:tabs>
              <w:snapToGrid w:val="0"/>
              <w:spacing w:line="360" w:lineRule="auto"/>
              <w:rPr>
                <w:rFonts w:ascii="仿宋" w:hAnsi="仿宋" w:eastAsia="仿宋"/>
                <w:bCs/>
                <w:sz w:val="28"/>
                <w:szCs w:val="28"/>
              </w:rPr>
            </w:pPr>
          </w:p>
        </w:tc>
      </w:tr>
    </w:tbl>
    <w:p w14:paraId="6C92C656">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上述声明真实有效，否则我方负全部责任。</w:t>
      </w:r>
    </w:p>
    <w:p w14:paraId="55CFBFAF">
      <w:pPr>
        <w:tabs>
          <w:tab w:val="left" w:pos="2310"/>
        </w:tabs>
        <w:snapToGrid w:val="0"/>
        <w:spacing w:line="360" w:lineRule="auto"/>
        <w:rPr>
          <w:rFonts w:ascii="仿宋" w:hAnsi="仿宋" w:eastAsia="仿宋"/>
          <w:bCs/>
          <w:sz w:val="28"/>
          <w:szCs w:val="28"/>
        </w:rPr>
      </w:pPr>
    </w:p>
    <w:p w14:paraId="1DF992E3">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申请人名称(加盖公章)：________________</w:t>
      </w:r>
    </w:p>
    <w:p w14:paraId="26B9F68E">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 xml:space="preserve">日期： _____年______月______ 日  </w:t>
      </w:r>
    </w:p>
    <w:p w14:paraId="473468B9">
      <w:pPr>
        <w:pStyle w:val="40"/>
      </w:pPr>
      <w:bookmarkStart w:id="17" w:name="_Toc194329110"/>
      <w:r>
        <w:rPr>
          <w:rFonts w:hint="eastAsia"/>
        </w:rPr>
        <w:t>格式八：申请人信用记录</w:t>
      </w:r>
      <w:bookmarkEnd w:id="17"/>
    </w:p>
    <w:p w14:paraId="40A25175">
      <w:pPr>
        <w:tabs>
          <w:tab w:val="left" w:pos="2310"/>
        </w:tabs>
        <w:snapToGrid w:val="0"/>
        <w:spacing w:line="360" w:lineRule="auto"/>
        <w:rPr>
          <w:rFonts w:ascii="仿宋" w:hAnsi="仿宋" w:eastAsia="仿宋"/>
          <w:b/>
          <w:bCs/>
          <w:sz w:val="28"/>
          <w:szCs w:val="28"/>
        </w:rPr>
      </w:pPr>
      <w:r>
        <w:rPr>
          <w:rFonts w:hint="eastAsia" w:ascii="仿宋" w:hAnsi="仿宋" w:eastAsia="仿宋"/>
          <w:b/>
          <w:bCs/>
          <w:sz w:val="28"/>
          <w:szCs w:val="28"/>
        </w:rPr>
        <w:t>信用中国网页截屏（</w:t>
      </w:r>
      <w:r>
        <w:fldChar w:fldCharType="begin"/>
      </w:r>
      <w:r>
        <w:instrText xml:space="preserve"> HYPERLINK "http://www.creditchina.gov.cn" </w:instrText>
      </w:r>
      <w:r>
        <w:fldChar w:fldCharType="separate"/>
      </w:r>
      <w:r>
        <w:rPr>
          <w:rStyle w:val="19"/>
          <w:rFonts w:hint="eastAsia" w:ascii="仿宋" w:hAnsi="仿宋" w:eastAsia="仿宋"/>
          <w:b/>
          <w:bCs/>
          <w:sz w:val="28"/>
          <w:szCs w:val="28"/>
        </w:rPr>
        <w:t>www.creditchina.gov.cn</w:t>
      </w:r>
      <w:r>
        <w:rPr>
          <w:rStyle w:val="19"/>
          <w:rFonts w:hint="eastAsia" w:ascii="仿宋" w:hAnsi="仿宋" w:eastAsia="仿宋"/>
          <w:b/>
          <w:bCs/>
          <w:sz w:val="28"/>
          <w:szCs w:val="28"/>
        </w:rPr>
        <w:fldChar w:fldCharType="end"/>
      </w:r>
      <w:r>
        <w:rPr>
          <w:rFonts w:hint="eastAsia" w:ascii="仿宋" w:hAnsi="仿宋" w:eastAsia="仿宋"/>
          <w:b/>
          <w:bCs/>
          <w:sz w:val="28"/>
          <w:szCs w:val="28"/>
        </w:rPr>
        <w:t>）</w:t>
      </w:r>
    </w:p>
    <w:p w14:paraId="2E1BBD96">
      <w:pPr>
        <w:tabs>
          <w:tab w:val="left" w:pos="2310"/>
        </w:tabs>
        <w:snapToGrid w:val="0"/>
        <w:spacing w:line="360" w:lineRule="auto"/>
        <w:rPr>
          <w:rFonts w:ascii="仿宋" w:hAnsi="仿宋" w:eastAsia="仿宋"/>
          <w:b/>
          <w:bCs/>
          <w:sz w:val="28"/>
          <w:szCs w:val="28"/>
        </w:rPr>
      </w:pPr>
      <w:r>
        <w:rPr>
          <w:rFonts w:ascii="仿宋" w:hAnsi="仿宋" w:eastAsia="仿宋"/>
          <w:bCs/>
          <w:sz w:val="28"/>
          <w:szCs w:val="28"/>
        </w:rPr>
        <w:drawing>
          <wp:inline distT="0" distB="0" distL="0" distR="0">
            <wp:extent cx="5268595" cy="4438650"/>
            <wp:effectExtent l="0" t="0" r="8255" b="0"/>
            <wp:docPr id="12031983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9830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68595" cy="4438650"/>
                    </a:xfrm>
                    <a:prstGeom prst="rect">
                      <a:avLst/>
                    </a:prstGeom>
                    <a:noFill/>
                    <a:ln>
                      <a:noFill/>
                    </a:ln>
                  </pic:spPr>
                </pic:pic>
              </a:graphicData>
            </a:graphic>
          </wp:inline>
        </w:drawing>
      </w:r>
    </w:p>
    <w:p w14:paraId="7944F34A">
      <w:pPr>
        <w:tabs>
          <w:tab w:val="left" w:pos="2310"/>
        </w:tabs>
        <w:snapToGrid w:val="0"/>
        <w:spacing w:line="360" w:lineRule="auto"/>
        <w:rPr>
          <w:rFonts w:ascii="仿宋" w:hAnsi="仿宋" w:eastAsia="仿宋"/>
          <w:b/>
          <w:bCs/>
          <w:sz w:val="28"/>
          <w:szCs w:val="28"/>
        </w:rPr>
      </w:pPr>
    </w:p>
    <w:p w14:paraId="653648E1">
      <w:pPr>
        <w:tabs>
          <w:tab w:val="left" w:pos="2310"/>
        </w:tabs>
        <w:snapToGrid w:val="0"/>
        <w:spacing w:line="360" w:lineRule="auto"/>
        <w:rPr>
          <w:rFonts w:ascii="仿宋" w:hAnsi="仿宋" w:eastAsia="仿宋"/>
          <w:b/>
          <w:bCs/>
          <w:sz w:val="28"/>
          <w:szCs w:val="28"/>
        </w:rPr>
      </w:pPr>
      <w:r>
        <w:rPr>
          <w:rFonts w:hint="eastAsia" w:ascii="仿宋" w:hAnsi="仿宋" w:eastAsia="仿宋"/>
          <w:b/>
          <w:bCs/>
          <w:sz w:val="28"/>
          <w:szCs w:val="28"/>
        </w:rPr>
        <w:br w:type="page"/>
      </w:r>
    </w:p>
    <w:p w14:paraId="6E96C843">
      <w:pPr>
        <w:pStyle w:val="40"/>
      </w:pPr>
      <w:bookmarkStart w:id="18" w:name="_Toc194329111"/>
      <w:r>
        <w:rPr>
          <w:rFonts w:hint="eastAsia"/>
        </w:rPr>
        <w:t>格式九：申请人认为必要的其他文件（如有）</w:t>
      </w:r>
      <w:bookmarkEnd w:id="18"/>
    </w:p>
    <w:p w14:paraId="298D9B17">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br w:type="page"/>
      </w:r>
    </w:p>
    <w:p w14:paraId="388398CC">
      <w:pPr>
        <w:pStyle w:val="40"/>
      </w:pPr>
      <w:bookmarkStart w:id="19" w:name="_Toc194329112"/>
      <w:r>
        <w:rPr>
          <w:rFonts w:hint="eastAsia"/>
        </w:rPr>
        <w:t>格式十：报价一览表</w:t>
      </w:r>
      <w:bookmarkEnd w:id="19"/>
    </w:p>
    <w:p w14:paraId="2B89A2FA">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报价一览表</w:t>
      </w:r>
    </w:p>
    <w:p w14:paraId="5A3E14A1">
      <w:pPr>
        <w:tabs>
          <w:tab w:val="left" w:pos="2310"/>
        </w:tabs>
        <w:snapToGrid w:val="0"/>
        <w:spacing w:line="360" w:lineRule="auto"/>
        <w:rPr>
          <w:rFonts w:ascii="仿宋" w:hAnsi="仿宋" w:eastAsia="仿宋"/>
          <w:bCs/>
          <w:sz w:val="28"/>
          <w:szCs w:val="28"/>
        </w:rPr>
      </w:pPr>
    </w:p>
    <w:p w14:paraId="1AAA4D17">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 xml:space="preserve">    项目名称： _______________________</w:t>
      </w:r>
    </w:p>
    <w:p w14:paraId="125C34B7">
      <w:pPr>
        <w:tabs>
          <w:tab w:val="left" w:pos="2310"/>
        </w:tabs>
        <w:snapToGrid w:val="0"/>
        <w:spacing w:line="360" w:lineRule="auto"/>
        <w:rPr>
          <w:rFonts w:ascii="仿宋" w:hAnsi="仿宋" w:eastAsia="仿宋"/>
          <w:bCs/>
          <w:sz w:val="28"/>
          <w:szCs w:val="28"/>
        </w:rPr>
      </w:pPr>
    </w:p>
    <w:tbl>
      <w:tblPr>
        <w:tblStyle w:val="15"/>
        <w:tblW w:w="8175" w:type="dxa"/>
        <w:tblInd w:w="4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14"/>
        <w:gridCol w:w="3201"/>
        <w:gridCol w:w="2025"/>
        <w:gridCol w:w="2135"/>
      </w:tblGrid>
      <w:tr w14:paraId="777F9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0" w:hRule="atLeast"/>
        </w:trPr>
        <w:tc>
          <w:tcPr>
            <w:tcW w:w="814" w:type="dxa"/>
            <w:vMerge w:val="restart"/>
            <w:tcBorders>
              <w:top w:val="single" w:color="000000" w:sz="2" w:space="0"/>
              <w:left w:val="single" w:color="000000" w:sz="2" w:space="0"/>
              <w:bottom w:val="single" w:color="000000" w:sz="2" w:space="0"/>
              <w:right w:val="single" w:color="000000" w:sz="2" w:space="0"/>
            </w:tcBorders>
          </w:tcPr>
          <w:p w14:paraId="765EFD49">
            <w:pPr>
              <w:tabs>
                <w:tab w:val="left" w:pos="2310"/>
              </w:tabs>
              <w:snapToGrid w:val="0"/>
              <w:spacing w:line="360" w:lineRule="auto"/>
              <w:rPr>
                <w:rFonts w:ascii="仿宋" w:hAnsi="仿宋" w:eastAsia="仿宋"/>
                <w:bCs/>
                <w:sz w:val="28"/>
                <w:szCs w:val="28"/>
              </w:rPr>
            </w:pPr>
          </w:p>
          <w:p w14:paraId="3527CB30">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序号</w:t>
            </w:r>
          </w:p>
        </w:tc>
        <w:tc>
          <w:tcPr>
            <w:tcW w:w="3202" w:type="dxa"/>
            <w:vMerge w:val="restart"/>
            <w:tcBorders>
              <w:top w:val="single" w:color="000000" w:sz="2" w:space="0"/>
              <w:left w:val="single" w:color="000000" w:sz="2" w:space="0"/>
              <w:bottom w:val="single" w:color="000000" w:sz="2" w:space="0"/>
              <w:right w:val="single" w:color="000000" w:sz="2" w:space="0"/>
            </w:tcBorders>
          </w:tcPr>
          <w:p w14:paraId="52AAB90B">
            <w:pPr>
              <w:tabs>
                <w:tab w:val="left" w:pos="2310"/>
              </w:tabs>
              <w:snapToGrid w:val="0"/>
              <w:spacing w:line="360" w:lineRule="auto"/>
              <w:rPr>
                <w:rFonts w:ascii="仿宋" w:hAnsi="仿宋" w:eastAsia="仿宋"/>
                <w:bCs/>
                <w:sz w:val="28"/>
                <w:szCs w:val="28"/>
              </w:rPr>
            </w:pPr>
          </w:p>
          <w:p w14:paraId="7A89B535">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申请人名称</w:t>
            </w:r>
          </w:p>
        </w:tc>
        <w:tc>
          <w:tcPr>
            <w:tcW w:w="4161" w:type="dxa"/>
            <w:gridSpan w:val="2"/>
            <w:tcBorders>
              <w:top w:val="single" w:color="000000" w:sz="2" w:space="0"/>
              <w:left w:val="single" w:color="000000" w:sz="2" w:space="0"/>
              <w:bottom w:val="single" w:color="000000" w:sz="2" w:space="0"/>
              <w:right w:val="single" w:color="000000" w:sz="2" w:space="0"/>
            </w:tcBorders>
          </w:tcPr>
          <w:p w14:paraId="0FF9A6C5">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报价</w:t>
            </w:r>
          </w:p>
        </w:tc>
      </w:tr>
      <w:tr w14:paraId="4B9DB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7" w:hRule="atLeast"/>
        </w:trPr>
        <w:tc>
          <w:tcPr>
            <w:tcW w:w="814" w:type="dxa"/>
            <w:vMerge w:val="continue"/>
            <w:tcBorders>
              <w:top w:val="single" w:color="000000" w:sz="2" w:space="0"/>
              <w:left w:val="single" w:color="000000" w:sz="2" w:space="0"/>
              <w:bottom w:val="single" w:color="000000" w:sz="2" w:space="0"/>
              <w:right w:val="single" w:color="000000" w:sz="2" w:space="0"/>
            </w:tcBorders>
            <w:vAlign w:val="center"/>
          </w:tcPr>
          <w:p w14:paraId="750764A9">
            <w:pPr>
              <w:tabs>
                <w:tab w:val="left" w:pos="2310"/>
              </w:tabs>
              <w:snapToGrid w:val="0"/>
              <w:spacing w:line="360" w:lineRule="auto"/>
              <w:rPr>
                <w:rFonts w:ascii="仿宋" w:hAnsi="仿宋" w:eastAsia="仿宋"/>
                <w:bCs/>
                <w:sz w:val="28"/>
                <w:szCs w:val="28"/>
              </w:rPr>
            </w:pPr>
          </w:p>
        </w:tc>
        <w:tc>
          <w:tcPr>
            <w:tcW w:w="3202" w:type="dxa"/>
            <w:vMerge w:val="continue"/>
            <w:tcBorders>
              <w:top w:val="single" w:color="000000" w:sz="2" w:space="0"/>
              <w:left w:val="single" w:color="000000" w:sz="2" w:space="0"/>
              <w:bottom w:val="single" w:color="000000" w:sz="2" w:space="0"/>
              <w:right w:val="single" w:color="000000" w:sz="2" w:space="0"/>
            </w:tcBorders>
            <w:vAlign w:val="center"/>
          </w:tcPr>
          <w:p w14:paraId="37ADAA4C">
            <w:pPr>
              <w:tabs>
                <w:tab w:val="left" w:pos="2310"/>
              </w:tabs>
              <w:snapToGrid w:val="0"/>
              <w:spacing w:line="360" w:lineRule="auto"/>
              <w:rPr>
                <w:rFonts w:ascii="仿宋" w:hAnsi="仿宋" w:eastAsia="仿宋"/>
                <w:bCs/>
                <w:sz w:val="28"/>
                <w:szCs w:val="28"/>
              </w:rPr>
            </w:pPr>
          </w:p>
        </w:tc>
        <w:tc>
          <w:tcPr>
            <w:tcW w:w="2025" w:type="dxa"/>
            <w:tcBorders>
              <w:top w:val="single" w:color="000000" w:sz="2" w:space="0"/>
              <w:left w:val="single" w:color="000000" w:sz="2" w:space="0"/>
              <w:bottom w:val="single" w:color="000000" w:sz="2" w:space="0"/>
              <w:right w:val="single" w:color="000000" w:sz="2" w:space="0"/>
            </w:tcBorders>
          </w:tcPr>
          <w:p w14:paraId="1C6AE5AD">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大写</w:t>
            </w:r>
          </w:p>
        </w:tc>
        <w:tc>
          <w:tcPr>
            <w:tcW w:w="2136" w:type="dxa"/>
            <w:tcBorders>
              <w:top w:val="single" w:color="000000" w:sz="2" w:space="0"/>
              <w:left w:val="single" w:color="000000" w:sz="2" w:space="0"/>
              <w:bottom w:val="single" w:color="000000" w:sz="2" w:space="0"/>
              <w:right w:val="single" w:color="000000" w:sz="2" w:space="0"/>
            </w:tcBorders>
          </w:tcPr>
          <w:p w14:paraId="4BF9DCF0">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小写</w:t>
            </w:r>
          </w:p>
        </w:tc>
      </w:tr>
      <w:tr w14:paraId="6941A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3" w:hRule="atLeast"/>
        </w:trPr>
        <w:tc>
          <w:tcPr>
            <w:tcW w:w="814" w:type="dxa"/>
            <w:tcBorders>
              <w:top w:val="single" w:color="000000" w:sz="2" w:space="0"/>
              <w:left w:val="single" w:color="000000" w:sz="2" w:space="0"/>
              <w:bottom w:val="single" w:color="000000" w:sz="2" w:space="0"/>
              <w:right w:val="single" w:color="000000" w:sz="2" w:space="0"/>
            </w:tcBorders>
          </w:tcPr>
          <w:p w14:paraId="7D134B17">
            <w:pPr>
              <w:tabs>
                <w:tab w:val="left" w:pos="2310"/>
              </w:tabs>
              <w:snapToGrid w:val="0"/>
              <w:spacing w:line="360" w:lineRule="auto"/>
              <w:rPr>
                <w:rFonts w:ascii="仿宋" w:hAnsi="仿宋" w:eastAsia="仿宋"/>
                <w:bCs/>
                <w:sz w:val="28"/>
                <w:szCs w:val="28"/>
              </w:rPr>
            </w:pPr>
          </w:p>
        </w:tc>
        <w:tc>
          <w:tcPr>
            <w:tcW w:w="3202" w:type="dxa"/>
            <w:tcBorders>
              <w:top w:val="single" w:color="000000" w:sz="2" w:space="0"/>
              <w:left w:val="single" w:color="000000" w:sz="2" w:space="0"/>
              <w:bottom w:val="single" w:color="000000" w:sz="2" w:space="0"/>
              <w:right w:val="single" w:color="000000" w:sz="2" w:space="0"/>
            </w:tcBorders>
          </w:tcPr>
          <w:p w14:paraId="6834B9A6">
            <w:pPr>
              <w:tabs>
                <w:tab w:val="left" w:pos="2310"/>
              </w:tabs>
              <w:snapToGrid w:val="0"/>
              <w:spacing w:line="360" w:lineRule="auto"/>
              <w:rPr>
                <w:rFonts w:ascii="仿宋" w:hAnsi="仿宋" w:eastAsia="仿宋"/>
                <w:bCs/>
                <w:sz w:val="28"/>
                <w:szCs w:val="28"/>
              </w:rPr>
            </w:pPr>
          </w:p>
        </w:tc>
        <w:tc>
          <w:tcPr>
            <w:tcW w:w="2025" w:type="dxa"/>
            <w:tcBorders>
              <w:top w:val="single" w:color="000000" w:sz="2" w:space="0"/>
              <w:left w:val="single" w:color="000000" w:sz="2" w:space="0"/>
              <w:bottom w:val="single" w:color="000000" w:sz="2" w:space="0"/>
              <w:right w:val="single" w:color="000000" w:sz="2" w:space="0"/>
            </w:tcBorders>
          </w:tcPr>
          <w:p w14:paraId="49C2FEBB">
            <w:pPr>
              <w:tabs>
                <w:tab w:val="left" w:pos="2310"/>
              </w:tabs>
              <w:snapToGrid w:val="0"/>
              <w:spacing w:line="360" w:lineRule="auto"/>
              <w:rPr>
                <w:rFonts w:ascii="仿宋" w:hAnsi="仿宋" w:eastAsia="仿宋"/>
                <w:bCs/>
                <w:sz w:val="28"/>
                <w:szCs w:val="28"/>
              </w:rPr>
            </w:pPr>
          </w:p>
        </w:tc>
        <w:tc>
          <w:tcPr>
            <w:tcW w:w="2136" w:type="dxa"/>
            <w:tcBorders>
              <w:top w:val="single" w:color="000000" w:sz="2" w:space="0"/>
              <w:left w:val="single" w:color="000000" w:sz="2" w:space="0"/>
              <w:bottom w:val="single" w:color="000000" w:sz="2" w:space="0"/>
              <w:right w:val="single" w:color="000000" w:sz="2" w:space="0"/>
            </w:tcBorders>
          </w:tcPr>
          <w:p w14:paraId="58B31536">
            <w:pPr>
              <w:tabs>
                <w:tab w:val="left" w:pos="2310"/>
              </w:tabs>
              <w:snapToGrid w:val="0"/>
              <w:spacing w:line="360" w:lineRule="auto"/>
              <w:rPr>
                <w:rFonts w:ascii="仿宋" w:hAnsi="仿宋" w:eastAsia="仿宋"/>
                <w:bCs/>
                <w:sz w:val="28"/>
                <w:szCs w:val="28"/>
              </w:rPr>
            </w:pPr>
          </w:p>
        </w:tc>
      </w:tr>
    </w:tbl>
    <w:p w14:paraId="1750F980">
      <w:pPr>
        <w:tabs>
          <w:tab w:val="left" w:pos="2310"/>
        </w:tabs>
        <w:snapToGrid w:val="0"/>
        <w:spacing w:line="360" w:lineRule="auto"/>
        <w:rPr>
          <w:rFonts w:ascii="仿宋" w:hAnsi="仿宋" w:eastAsia="仿宋"/>
          <w:bCs/>
          <w:sz w:val="28"/>
          <w:szCs w:val="28"/>
        </w:rPr>
      </w:pPr>
      <w:bookmarkStart w:id="23" w:name="_GoBack"/>
      <w:bookmarkEnd w:id="23"/>
      <w:r>
        <w:rPr>
          <w:rFonts w:hint="eastAsia" w:ascii="仿宋" w:hAnsi="仿宋" w:eastAsia="仿宋"/>
          <w:bCs/>
          <w:sz w:val="28"/>
          <w:szCs w:val="28"/>
          <w:lang w:val="en-US" w:eastAsia="zh-CN"/>
        </w:rPr>
        <w:t>注：</w:t>
      </w:r>
      <w:r>
        <w:rPr>
          <w:rFonts w:hint="eastAsia" w:ascii="仿宋" w:hAnsi="仿宋" w:eastAsia="仿宋"/>
          <w:bCs/>
          <w:sz w:val="28"/>
          <w:szCs w:val="28"/>
        </w:rPr>
        <w:t>1.此表中，（每包的）报价应和《分项报价表》中的总价相一致。</w:t>
      </w:r>
    </w:p>
    <w:p w14:paraId="18806BA9">
      <w:pPr>
        <w:tabs>
          <w:tab w:val="left" w:pos="2310"/>
        </w:tabs>
        <w:snapToGrid w:val="0"/>
        <w:spacing w:line="360" w:lineRule="auto"/>
        <w:ind w:firstLine="560" w:firstLineChars="200"/>
        <w:rPr>
          <w:rFonts w:ascii="仿宋" w:hAnsi="仿宋" w:eastAsia="仿宋"/>
          <w:bCs/>
          <w:sz w:val="28"/>
          <w:szCs w:val="28"/>
        </w:rPr>
      </w:pPr>
      <w:r>
        <w:rPr>
          <w:rFonts w:hint="eastAsia" w:ascii="仿宋" w:hAnsi="仿宋" w:eastAsia="仿宋"/>
          <w:bCs/>
          <w:sz w:val="28"/>
          <w:szCs w:val="28"/>
        </w:rPr>
        <w:t>2.本表必须按包分别填写。</w:t>
      </w:r>
    </w:p>
    <w:p w14:paraId="11AEE2CD">
      <w:pPr>
        <w:tabs>
          <w:tab w:val="left" w:pos="2310"/>
        </w:tabs>
        <w:snapToGrid w:val="0"/>
        <w:spacing w:line="360" w:lineRule="auto"/>
        <w:rPr>
          <w:rFonts w:ascii="仿宋" w:hAnsi="仿宋" w:eastAsia="仿宋"/>
          <w:bCs/>
          <w:sz w:val="28"/>
          <w:szCs w:val="28"/>
        </w:rPr>
      </w:pPr>
    </w:p>
    <w:p w14:paraId="7D3F92FC">
      <w:pPr>
        <w:tabs>
          <w:tab w:val="left" w:pos="2310"/>
        </w:tabs>
        <w:snapToGrid w:val="0"/>
        <w:spacing w:line="360" w:lineRule="auto"/>
        <w:rPr>
          <w:rFonts w:ascii="仿宋" w:hAnsi="仿宋" w:eastAsia="仿宋"/>
          <w:bCs/>
          <w:sz w:val="28"/>
          <w:szCs w:val="28"/>
        </w:rPr>
      </w:pPr>
    </w:p>
    <w:p w14:paraId="0AF6B673">
      <w:pPr>
        <w:tabs>
          <w:tab w:val="left" w:pos="2310"/>
        </w:tabs>
        <w:snapToGrid w:val="0"/>
        <w:spacing w:line="360" w:lineRule="auto"/>
        <w:rPr>
          <w:rFonts w:ascii="仿宋" w:hAnsi="仿宋" w:eastAsia="仿宋"/>
          <w:bCs/>
          <w:sz w:val="28"/>
          <w:szCs w:val="28"/>
        </w:rPr>
      </w:pPr>
    </w:p>
    <w:p w14:paraId="35C218A5">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申请人名称(加盖公章)：____________</w:t>
      </w:r>
    </w:p>
    <w:p w14:paraId="723834A0">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日期： _____年______月______ 日</w:t>
      </w:r>
    </w:p>
    <w:p w14:paraId="7147D149">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br w:type="page"/>
      </w:r>
    </w:p>
    <w:p w14:paraId="6B34E4C3">
      <w:pPr>
        <w:pStyle w:val="40"/>
      </w:pPr>
      <w:bookmarkStart w:id="20" w:name="_Toc194329113"/>
      <w:r>
        <w:rPr>
          <w:rFonts w:hint="eastAsia"/>
        </w:rPr>
        <w:t>格式十一：</w:t>
      </w:r>
      <w:bookmarkStart w:id="21" w:name="_Hlk165044151"/>
      <w:r>
        <w:rPr>
          <w:rFonts w:hint="eastAsia"/>
        </w:rPr>
        <w:t>分项报价表</w:t>
      </w:r>
      <w:bookmarkEnd w:id="20"/>
      <w:bookmarkEnd w:id="21"/>
    </w:p>
    <w:p w14:paraId="673907CC">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分项报价表</w:t>
      </w:r>
    </w:p>
    <w:p w14:paraId="11ECF9CC">
      <w:pPr>
        <w:tabs>
          <w:tab w:val="left" w:pos="2310"/>
        </w:tabs>
        <w:snapToGrid w:val="0"/>
        <w:spacing w:line="360" w:lineRule="auto"/>
        <w:rPr>
          <w:rFonts w:ascii="仿宋" w:hAnsi="仿宋" w:eastAsia="仿宋"/>
          <w:bCs/>
          <w:sz w:val="28"/>
          <w:szCs w:val="28"/>
        </w:rPr>
      </w:pPr>
    </w:p>
    <w:p w14:paraId="4B37D509">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项目名称：                              报价单位：人民币元</w:t>
      </w:r>
    </w:p>
    <w:tbl>
      <w:tblPr>
        <w:tblStyle w:val="15"/>
        <w:tblW w:w="93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13"/>
        <w:gridCol w:w="2937"/>
        <w:gridCol w:w="1347"/>
        <w:gridCol w:w="1345"/>
        <w:gridCol w:w="1345"/>
        <w:gridCol w:w="1713"/>
      </w:tblGrid>
      <w:tr w14:paraId="09B43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6" w:hRule="atLeast"/>
        </w:trPr>
        <w:tc>
          <w:tcPr>
            <w:tcW w:w="612" w:type="dxa"/>
            <w:tcBorders>
              <w:top w:val="single" w:color="000000" w:sz="2" w:space="0"/>
              <w:left w:val="single" w:color="000000" w:sz="2" w:space="0"/>
              <w:bottom w:val="single" w:color="000000" w:sz="2" w:space="0"/>
              <w:right w:val="single" w:color="000000" w:sz="2" w:space="0"/>
            </w:tcBorders>
            <w:textDirection w:val="tbRlV"/>
          </w:tcPr>
          <w:p w14:paraId="37F49083">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序 号</w:t>
            </w:r>
          </w:p>
        </w:tc>
        <w:tc>
          <w:tcPr>
            <w:tcW w:w="2935" w:type="dxa"/>
            <w:tcBorders>
              <w:top w:val="single" w:color="000000" w:sz="2" w:space="0"/>
              <w:left w:val="single" w:color="000000" w:sz="2" w:space="0"/>
              <w:bottom w:val="single" w:color="000000" w:sz="2" w:space="0"/>
              <w:right w:val="single" w:color="000000" w:sz="2" w:space="0"/>
            </w:tcBorders>
          </w:tcPr>
          <w:p w14:paraId="3C58CE0D">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分项名称</w:t>
            </w:r>
          </w:p>
        </w:tc>
        <w:tc>
          <w:tcPr>
            <w:tcW w:w="1346" w:type="dxa"/>
            <w:tcBorders>
              <w:top w:val="single" w:color="000000" w:sz="2" w:space="0"/>
              <w:left w:val="single" w:color="000000" w:sz="2" w:space="0"/>
              <w:bottom w:val="single" w:color="000000" w:sz="2" w:space="0"/>
              <w:right w:val="single" w:color="000000" w:sz="2" w:space="0"/>
            </w:tcBorders>
          </w:tcPr>
          <w:p w14:paraId="35E5A81B">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单价(元)</w:t>
            </w:r>
          </w:p>
        </w:tc>
        <w:tc>
          <w:tcPr>
            <w:tcW w:w="1344" w:type="dxa"/>
            <w:tcBorders>
              <w:top w:val="single" w:color="000000" w:sz="2" w:space="0"/>
              <w:left w:val="single" w:color="000000" w:sz="2" w:space="0"/>
              <w:bottom w:val="single" w:color="000000" w:sz="2" w:space="0"/>
              <w:right w:val="single" w:color="000000" w:sz="2" w:space="0"/>
            </w:tcBorders>
          </w:tcPr>
          <w:p w14:paraId="466EF66A">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数量</w:t>
            </w:r>
          </w:p>
        </w:tc>
        <w:tc>
          <w:tcPr>
            <w:tcW w:w="1344" w:type="dxa"/>
            <w:tcBorders>
              <w:top w:val="single" w:color="000000" w:sz="2" w:space="0"/>
              <w:left w:val="single" w:color="000000" w:sz="2" w:space="0"/>
              <w:bottom w:val="single" w:color="000000" w:sz="2" w:space="0"/>
              <w:right w:val="single" w:color="000000" w:sz="2" w:space="0"/>
            </w:tcBorders>
          </w:tcPr>
          <w:p w14:paraId="29F01BD9">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合价(元)</w:t>
            </w:r>
          </w:p>
        </w:tc>
        <w:tc>
          <w:tcPr>
            <w:tcW w:w="1712" w:type="dxa"/>
            <w:tcBorders>
              <w:top w:val="single" w:color="000000" w:sz="2" w:space="0"/>
              <w:left w:val="single" w:color="000000" w:sz="2" w:space="0"/>
              <w:bottom w:val="single" w:color="000000" w:sz="2" w:space="0"/>
              <w:right w:val="single" w:color="000000" w:sz="2" w:space="0"/>
            </w:tcBorders>
          </w:tcPr>
          <w:p w14:paraId="7B69176A">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备注</w:t>
            </w:r>
            <w:r>
              <w:rPr>
                <w:rFonts w:ascii="仿宋" w:hAnsi="仿宋" w:eastAsia="仿宋"/>
                <w:b/>
                <w:bCs/>
                <w:sz w:val="28"/>
                <w:szCs w:val="28"/>
              </w:rPr>
              <w:t>/</w:t>
            </w:r>
            <w:r>
              <w:rPr>
                <w:rFonts w:hint="eastAsia" w:ascii="仿宋" w:hAnsi="仿宋" w:eastAsia="仿宋"/>
                <w:bCs/>
                <w:sz w:val="28"/>
                <w:szCs w:val="28"/>
              </w:rPr>
              <w:t>说明</w:t>
            </w:r>
          </w:p>
        </w:tc>
      </w:tr>
      <w:tr w14:paraId="35D3C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8" w:hRule="atLeast"/>
        </w:trPr>
        <w:tc>
          <w:tcPr>
            <w:tcW w:w="612" w:type="dxa"/>
            <w:tcBorders>
              <w:top w:val="single" w:color="000000" w:sz="2" w:space="0"/>
              <w:left w:val="single" w:color="000000" w:sz="2" w:space="0"/>
              <w:bottom w:val="single" w:color="000000" w:sz="2" w:space="0"/>
              <w:right w:val="single" w:color="000000" w:sz="2" w:space="0"/>
            </w:tcBorders>
          </w:tcPr>
          <w:p w14:paraId="61C48B78">
            <w:pPr>
              <w:tabs>
                <w:tab w:val="left" w:pos="2310"/>
              </w:tabs>
              <w:snapToGrid w:val="0"/>
              <w:spacing w:line="360" w:lineRule="auto"/>
              <w:rPr>
                <w:rFonts w:ascii="仿宋" w:hAnsi="仿宋" w:eastAsia="仿宋"/>
                <w:bCs/>
                <w:sz w:val="28"/>
                <w:szCs w:val="28"/>
              </w:rPr>
            </w:pPr>
            <w:r>
              <w:rPr>
                <w:rFonts w:ascii="仿宋" w:hAnsi="仿宋" w:eastAsia="仿宋"/>
                <w:bCs/>
                <w:sz w:val="28"/>
                <w:szCs w:val="28"/>
              </w:rPr>
              <w:t>1</w:t>
            </w:r>
          </w:p>
        </w:tc>
        <w:tc>
          <w:tcPr>
            <w:tcW w:w="2935" w:type="dxa"/>
            <w:tcBorders>
              <w:top w:val="single" w:color="000000" w:sz="2" w:space="0"/>
              <w:left w:val="single" w:color="000000" w:sz="2" w:space="0"/>
              <w:bottom w:val="single" w:color="000000" w:sz="2" w:space="0"/>
              <w:right w:val="single" w:color="000000" w:sz="2" w:space="0"/>
            </w:tcBorders>
          </w:tcPr>
          <w:p w14:paraId="4C27539C">
            <w:pPr>
              <w:tabs>
                <w:tab w:val="left" w:pos="2310"/>
              </w:tabs>
              <w:snapToGrid w:val="0"/>
              <w:spacing w:line="360" w:lineRule="auto"/>
              <w:rPr>
                <w:rFonts w:ascii="仿宋" w:hAnsi="仿宋" w:eastAsia="仿宋"/>
                <w:bCs/>
                <w:sz w:val="28"/>
                <w:szCs w:val="28"/>
              </w:rPr>
            </w:pPr>
          </w:p>
        </w:tc>
        <w:tc>
          <w:tcPr>
            <w:tcW w:w="1346" w:type="dxa"/>
            <w:tcBorders>
              <w:top w:val="single" w:color="000000" w:sz="2" w:space="0"/>
              <w:left w:val="single" w:color="000000" w:sz="2" w:space="0"/>
              <w:bottom w:val="single" w:color="000000" w:sz="2" w:space="0"/>
              <w:right w:val="single" w:color="000000" w:sz="2" w:space="0"/>
            </w:tcBorders>
          </w:tcPr>
          <w:p w14:paraId="1BBF596C">
            <w:pPr>
              <w:tabs>
                <w:tab w:val="left" w:pos="2310"/>
              </w:tabs>
              <w:snapToGrid w:val="0"/>
              <w:spacing w:line="360" w:lineRule="auto"/>
              <w:rPr>
                <w:rFonts w:ascii="仿宋" w:hAnsi="仿宋" w:eastAsia="仿宋"/>
                <w:bCs/>
                <w:sz w:val="28"/>
                <w:szCs w:val="28"/>
              </w:rPr>
            </w:pPr>
          </w:p>
        </w:tc>
        <w:tc>
          <w:tcPr>
            <w:tcW w:w="1344" w:type="dxa"/>
            <w:tcBorders>
              <w:top w:val="single" w:color="000000" w:sz="2" w:space="0"/>
              <w:left w:val="single" w:color="000000" w:sz="2" w:space="0"/>
              <w:bottom w:val="single" w:color="000000" w:sz="2" w:space="0"/>
              <w:right w:val="single" w:color="000000" w:sz="2" w:space="0"/>
            </w:tcBorders>
          </w:tcPr>
          <w:p w14:paraId="16D63E3B">
            <w:pPr>
              <w:tabs>
                <w:tab w:val="left" w:pos="2310"/>
              </w:tabs>
              <w:snapToGrid w:val="0"/>
              <w:spacing w:line="360" w:lineRule="auto"/>
              <w:rPr>
                <w:rFonts w:ascii="仿宋" w:hAnsi="仿宋" w:eastAsia="仿宋"/>
                <w:bCs/>
                <w:sz w:val="28"/>
                <w:szCs w:val="28"/>
              </w:rPr>
            </w:pPr>
          </w:p>
        </w:tc>
        <w:tc>
          <w:tcPr>
            <w:tcW w:w="1344" w:type="dxa"/>
            <w:tcBorders>
              <w:top w:val="single" w:color="000000" w:sz="2" w:space="0"/>
              <w:left w:val="single" w:color="000000" w:sz="2" w:space="0"/>
              <w:bottom w:val="single" w:color="000000" w:sz="2" w:space="0"/>
              <w:right w:val="single" w:color="000000" w:sz="2" w:space="0"/>
            </w:tcBorders>
          </w:tcPr>
          <w:p w14:paraId="341E278A">
            <w:pPr>
              <w:tabs>
                <w:tab w:val="left" w:pos="2310"/>
              </w:tabs>
              <w:snapToGrid w:val="0"/>
              <w:spacing w:line="360" w:lineRule="auto"/>
              <w:rPr>
                <w:rFonts w:ascii="仿宋" w:hAnsi="仿宋" w:eastAsia="仿宋"/>
                <w:bCs/>
                <w:sz w:val="28"/>
                <w:szCs w:val="28"/>
              </w:rPr>
            </w:pPr>
          </w:p>
        </w:tc>
        <w:tc>
          <w:tcPr>
            <w:tcW w:w="1712" w:type="dxa"/>
            <w:tcBorders>
              <w:top w:val="single" w:color="000000" w:sz="2" w:space="0"/>
              <w:left w:val="single" w:color="000000" w:sz="2" w:space="0"/>
              <w:bottom w:val="single" w:color="000000" w:sz="2" w:space="0"/>
              <w:right w:val="single" w:color="000000" w:sz="2" w:space="0"/>
            </w:tcBorders>
          </w:tcPr>
          <w:p w14:paraId="03DFA544">
            <w:pPr>
              <w:tabs>
                <w:tab w:val="left" w:pos="2310"/>
              </w:tabs>
              <w:snapToGrid w:val="0"/>
              <w:spacing w:line="360" w:lineRule="auto"/>
              <w:rPr>
                <w:rFonts w:ascii="仿宋" w:hAnsi="仿宋" w:eastAsia="仿宋"/>
                <w:bCs/>
                <w:sz w:val="28"/>
                <w:szCs w:val="28"/>
              </w:rPr>
            </w:pPr>
          </w:p>
        </w:tc>
      </w:tr>
      <w:tr w14:paraId="79FA6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6" w:hRule="atLeast"/>
        </w:trPr>
        <w:tc>
          <w:tcPr>
            <w:tcW w:w="612" w:type="dxa"/>
            <w:tcBorders>
              <w:top w:val="single" w:color="000000" w:sz="2" w:space="0"/>
              <w:left w:val="single" w:color="000000" w:sz="2" w:space="0"/>
              <w:bottom w:val="single" w:color="000000" w:sz="2" w:space="0"/>
              <w:right w:val="single" w:color="000000" w:sz="2" w:space="0"/>
            </w:tcBorders>
          </w:tcPr>
          <w:p w14:paraId="180B3564">
            <w:pPr>
              <w:tabs>
                <w:tab w:val="left" w:pos="2310"/>
              </w:tabs>
              <w:snapToGrid w:val="0"/>
              <w:spacing w:line="360" w:lineRule="auto"/>
              <w:rPr>
                <w:rFonts w:ascii="仿宋" w:hAnsi="仿宋" w:eastAsia="仿宋"/>
                <w:bCs/>
                <w:sz w:val="28"/>
                <w:szCs w:val="28"/>
              </w:rPr>
            </w:pPr>
            <w:r>
              <w:rPr>
                <w:rFonts w:ascii="仿宋" w:hAnsi="仿宋" w:eastAsia="仿宋"/>
                <w:bCs/>
                <w:sz w:val="28"/>
                <w:szCs w:val="28"/>
              </w:rPr>
              <w:t>2</w:t>
            </w:r>
          </w:p>
        </w:tc>
        <w:tc>
          <w:tcPr>
            <w:tcW w:w="2935" w:type="dxa"/>
            <w:tcBorders>
              <w:top w:val="single" w:color="000000" w:sz="2" w:space="0"/>
              <w:left w:val="single" w:color="000000" w:sz="2" w:space="0"/>
              <w:bottom w:val="single" w:color="000000" w:sz="2" w:space="0"/>
              <w:right w:val="single" w:color="000000" w:sz="2" w:space="0"/>
            </w:tcBorders>
          </w:tcPr>
          <w:p w14:paraId="010BED5D">
            <w:pPr>
              <w:tabs>
                <w:tab w:val="left" w:pos="2310"/>
              </w:tabs>
              <w:snapToGrid w:val="0"/>
              <w:spacing w:line="360" w:lineRule="auto"/>
              <w:rPr>
                <w:rFonts w:ascii="仿宋" w:hAnsi="仿宋" w:eastAsia="仿宋"/>
                <w:bCs/>
                <w:sz w:val="28"/>
                <w:szCs w:val="28"/>
              </w:rPr>
            </w:pPr>
          </w:p>
        </w:tc>
        <w:tc>
          <w:tcPr>
            <w:tcW w:w="1346" w:type="dxa"/>
            <w:tcBorders>
              <w:top w:val="single" w:color="000000" w:sz="2" w:space="0"/>
              <w:left w:val="single" w:color="000000" w:sz="2" w:space="0"/>
              <w:bottom w:val="single" w:color="000000" w:sz="2" w:space="0"/>
              <w:right w:val="single" w:color="000000" w:sz="2" w:space="0"/>
            </w:tcBorders>
          </w:tcPr>
          <w:p w14:paraId="419DA675">
            <w:pPr>
              <w:tabs>
                <w:tab w:val="left" w:pos="2310"/>
              </w:tabs>
              <w:snapToGrid w:val="0"/>
              <w:spacing w:line="360" w:lineRule="auto"/>
              <w:rPr>
                <w:rFonts w:ascii="仿宋" w:hAnsi="仿宋" w:eastAsia="仿宋"/>
                <w:bCs/>
                <w:sz w:val="28"/>
                <w:szCs w:val="28"/>
              </w:rPr>
            </w:pPr>
          </w:p>
        </w:tc>
        <w:tc>
          <w:tcPr>
            <w:tcW w:w="1344" w:type="dxa"/>
            <w:tcBorders>
              <w:top w:val="single" w:color="000000" w:sz="2" w:space="0"/>
              <w:left w:val="single" w:color="000000" w:sz="2" w:space="0"/>
              <w:bottom w:val="single" w:color="000000" w:sz="2" w:space="0"/>
              <w:right w:val="single" w:color="000000" w:sz="2" w:space="0"/>
            </w:tcBorders>
          </w:tcPr>
          <w:p w14:paraId="5807ADA5">
            <w:pPr>
              <w:tabs>
                <w:tab w:val="left" w:pos="2310"/>
              </w:tabs>
              <w:snapToGrid w:val="0"/>
              <w:spacing w:line="360" w:lineRule="auto"/>
              <w:rPr>
                <w:rFonts w:ascii="仿宋" w:hAnsi="仿宋" w:eastAsia="仿宋"/>
                <w:bCs/>
                <w:sz w:val="28"/>
                <w:szCs w:val="28"/>
              </w:rPr>
            </w:pPr>
          </w:p>
        </w:tc>
        <w:tc>
          <w:tcPr>
            <w:tcW w:w="1344" w:type="dxa"/>
            <w:tcBorders>
              <w:top w:val="single" w:color="000000" w:sz="2" w:space="0"/>
              <w:left w:val="single" w:color="000000" w:sz="2" w:space="0"/>
              <w:bottom w:val="single" w:color="000000" w:sz="2" w:space="0"/>
              <w:right w:val="single" w:color="000000" w:sz="2" w:space="0"/>
            </w:tcBorders>
          </w:tcPr>
          <w:p w14:paraId="399D81C3">
            <w:pPr>
              <w:tabs>
                <w:tab w:val="left" w:pos="2310"/>
              </w:tabs>
              <w:snapToGrid w:val="0"/>
              <w:spacing w:line="360" w:lineRule="auto"/>
              <w:rPr>
                <w:rFonts w:ascii="仿宋" w:hAnsi="仿宋" w:eastAsia="仿宋"/>
                <w:bCs/>
                <w:sz w:val="28"/>
                <w:szCs w:val="28"/>
              </w:rPr>
            </w:pPr>
          </w:p>
        </w:tc>
        <w:tc>
          <w:tcPr>
            <w:tcW w:w="1712" w:type="dxa"/>
            <w:tcBorders>
              <w:top w:val="single" w:color="000000" w:sz="2" w:space="0"/>
              <w:left w:val="single" w:color="000000" w:sz="2" w:space="0"/>
              <w:bottom w:val="single" w:color="000000" w:sz="2" w:space="0"/>
              <w:right w:val="single" w:color="000000" w:sz="2" w:space="0"/>
            </w:tcBorders>
          </w:tcPr>
          <w:p w14:paraId="6A87E21D">
            <w:pPr>
              <w:tabs>
                <w:tab w:val="left" w:pos="2310"/>
              </w:tabs>
              <w:snapToGrid w:val="0"/>
              <w:spacing w:line="360" w:lineRule="auto"/>
              <w:rPr>
                <w:rFonts w:ascii="仿宋" w:hAnsi="仿宋" w:eastAsia="仿宋"/>
                <w:bCs/>
                <w:sz w:val="28"/>
                <w:szCs w:val="28"/>
              </w:rPr>
            </w:pPr>
          </w:p>
        </w:tc>
      </w:tr>
      <w:tr w14:paraId="372F5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2" w:hRule="atLeast"/>
        </w:trPr>
        <w:tc>
          <w:tcPr>
            <w:tcW w:w="6237" w:type="dxa"/>
            <w:gridSpan w:val="4"/>
            <w:tcBorders>
              <w:top w:val="single" w:color="000000" w:sz="2" w:space="0"/>
              <w:left w:val="single" w:color="000000" w:sz="2" w:space="0"/>
              <w:bottom w:val="single" w:color="000000" w:sz="2" w:space="0"/>
              <w:right w:val="single" w:color="000000" w:sz="2" w:space="0"/>
            </w:tcBorders>
          </w:tcPr>
          <w:p w14:paraId="178C5449">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总价(元)</w:t>
            </w:r>
          </w:p>
        </w:tc>
        <w:tc>
          <w:tcPr>
            <w:tcW w:w="1344" w:type="dxa"/>
            <w:tcBorders>
              <w:top w:val="single" w:color="000000" w:sz="2" w:space="0"/>
              <w:left w:val="single" w:color="000000" w:sz="2" w:space="0"/>
              <w:bottom w:val="single" w:color="000000" w:sz="2" w:space="0"/>
              <w:right w:val="single" w:color="000000" w:sz="2" w:space="0"/>
            </w:tcBorders>
          </w:tcPr>
          <w:p w14:paraId="7D8A254B">
            <w:pPr>
              <w:tabs>
                <w:tab w:val="left" w:pos="2310"/>
              </w:tabs>
              <w:snapToGrid w:val="0"/>
              <w:spacing w:line="360" w:lineRule="auto"/>
              <w:rPr>
                <w:rFonts w:ascii="仿宋" w:hAnsi="仿宋" w:eastAsia="仿宋"/>
                <w:bCs/>
                <w:sz w:val="28"/>
                <w:szCs w:val="28"/>
              </w:rPr>
            </w:pPr>
          </w:p>
        </w:tc>
        <w:tc>
          <w:tcPr>
            <w:tcW w:w="1712" w:type="dxa"/>
            <w:tcBorders>
              <w:top w:val="single" w:color="000000" w:sz="2" w:space="0"/>
              <w:left w:val="single" w:color="000000" w:sz="2" w:space="0"/>
              <w:bottom w:val="single" w:color="000000" w:sz="2" w:space="0"/>
              <w:right w:val="single" w:color="000000" w:sz="2" w:space="0"/>
            </w:tcBorders>
          </w:tcPr>
          <w:p w14:paraId="37C5B7F7">
            <w:pPr>
              <w:tabs>
                <w:tab w:val="left" w:pos="2310"/>
              </w:tabs>
              <w:snapToGrid w:val="0"/>
              <w:spacing w:line="360" w:lineRule="auto"/>
              <w:rPr>
                <w:rFonts w:ascii="仿宋" w:hAnsi="仿宋" w:eastAsia="仿宋"/>
                <w:bCs/>
                <w:sz w:val="28"/>
                <w:szCs w:val="28"/>
              </w:rPr>
            </w:pPr>
          </w:p>
        </w:tc>
      </w:tr>
    </w:tbl>
    <w:p w14:paraId="2D96B406">
      <w:pPr>
        <w:tabs>
          <w:tab w:val="left" w:pos="2310"/>
        </w:tabs>
        <w:snapToGrid w:val="0"/>
        <w:spacing w:line="360" w:lineRule="auto"/>
        <w:rPr>
          <w:rFonts w:ascii="仿宋" w:hAnsi="仿宋" w:eastAsia="仿宋"/>
          <w:bCs/>
          <w:sz w:val="28"/>
          <w:szCs w:val="28"/>
        </w:rPr>
      </w:pPr>
    </w:p>
    <w:p w14:paraId="09851962">
      <w:pPr>
        <w:tabs>
          <w:tab w:val="left" w:pos="2310"/>
        </w:tabs>
        <w:snapToGrid w:val="0"/>
        <w:spacing w:line="360" w:lineRule="auto"/>
        <w:rPr>
          <w:rFonts w:ascii="仿宋" w:hAnsi="仿宋" w:eastAsia="仿宋"/>
          <w:bCs/>
          <w:sz w:val="28"/>
          <w:szCs w:val="28"/>
        </w:rPr>
      </w:pPr>
    </w:p>
    <w:p w14:paraId="522B77DA">
      <w:pPr>
        <w:tabs>
          <w:tab w:val="left" w:pos="2310"/>
        </w:tabs>
        <w:snapToGrid w:val="0"/>
        <w:spacing w:line="360" w:lineRule="auto"/>
        <w:rPr>
          <w:rFonts w:ascii="仿宋" w:hAnsi="仿宋" w:eastAsia="仿宋"/>
          <w:bCs/>
          <w:sz w:val="28"/>
          <w:szCs w:val="28"/>
        </w:rPr>
      </w:pPr>
    </w:p>
    <w:p w14:paraId="68A1C953">
      <w:pPr>
        <w:tabs>
          <w:tab w:val="left" w:pos="2310"/>
        </w:tabs>
        <w:snapToGrid w:val="0"/>
        <w:spacing w:line="360" w:lineRule="auto"/>
        <w:rPr>
          <w:rFonts w:ascii="仿宋" w:hAnsi="仿宋" w:eastAsia="仿宋"/>
          <w:bCs/>
          <w:sz w:val="28"/>
          <w:szCs w:val="28"/>
        </w:rPr>
      </w:pPr>
    </w:p>
    <w:p w14:paraId="2B78E9C3">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注：</w:t>
      </w:r>
    </w:p>
    <w:p w14:paraId="21B55AE8">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1.本表应按包分别填写。</w:t>
      </w:r>
    </w:p>
    <w:p w14:paraId="456D4362">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2.上述各项的详细规格(如有)，可另页描述。</w:t>
      </w:r>
    </w:p>
    <w:p w14:paraId="0BBEDCEC">
      <w:pPr>
        <w:tabs>
          <w:tab w:val="left" w:pos="2310"/>
        </w:tabs>
        <w:snapToGrid w:val="0"/>
        <w:spacing w:line="360" w:lineRule="auto"/>
        <w:rPr>
          <w:rFonts w:ascii="仿宋" w:hAnsi="仿宋" w:eastAsia="仿宋"/>
          <w:bCs/>
          <w:sz w:val="28"/>
          <w:szCs w:val="28"/>
        </w:rPr>
      </w:pPr>
    </w:p>
    <w:p w14:paraId="342E06CD">
      <w:pPr>
        <w:tabs>
          <w:tab w:val="left" w:pos="2310"/>
        </w:tabs>
        <w:snapToGrid w:val="0"/>
        <w:spacing w:line="360" w:lineRule="auto"/>
        <w:rPr>
          <w:rFonts w:ascii="仿宋" w:hAnsi="仿宋" w:eastAsia="仿宋"/>
          <w:bCs/>
          <w:sz w:val="28"/>
          <w:szCs w:val="28"/>
        </w:rPr>
      </w:pPr>
    </w:p>
    <w:p w14:paraId="64C7C1BC">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申请人名称(加盖公章)：_______________</w:t>
      </w:r>
    </w:p>
    <w:p w14:paraId="5E602C47">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日期： _____年______月______ 日</w:t>
      </w:r>
    </w:p>
    <w:p w14:paraId="2A8F779C">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br w:type="page"/>
      </w:r>
    </w:p>
    <w:p w14:paraId="5CEC7104">
      <w:pPr>
        <w:pStyle w:val="40"/>
      </w:pPr>
      <w:bookmarkStart w:id="22" w:name="_Toc194329114"/>
      <w:r>
        <w:rPr>
          <w:rFonts w:hint="eastAsia"/>
        </w:rPr>
        <w:t>格式十二：服务方案（格式自拟）</w:t>
      </w:r>
      <w:bookmarkEnd w:id="22"/>
    </w:p>
    <w:p w14:paraId="1FD77D5E">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服务方案包括但不限于提供的服务内容、人员配备、优惠政策及服务过程中涉及的一切费用说</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58FF0">
    <w:pPr>
      <w:pStyle w:val="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0156D">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0F02B9BD">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9115832"/>
    </w:sdtPr>
    <w:sdtContent>
      <w:sdt>
        <w:sdtPr>
          <w:id w:val="-1769616900"/>
        </w:sdtPr>
        <w:sdtContent>
          <w:p w14:paraId="7555EE3A">
            <w:pPr>
              <w:pStyle w:val="9"/>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19</w:t>
            </w:r>
            <w:r>
              <w:rPr>
                <w:b/>
                <w:bCs/>
                <w:sz w:val="24"/>
                <w:szCs w:val="24"/>
              </w:rPr>
              <w:fldChar w:fldCharType="end"/>
            </w:r>
          </w:p>
        </w:sdtContent>
      </w:sdt>
    </w:sdtContent>
  </w:sdt>
  <w:p w14:paraId="7CA1168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46111">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1EA53"/>
    <w:multiLevelType w:val="singleLevel"/>
    <w:tmpl w:val="8251EA53"/>
    <w:lvl w:ilvl="0" w:tentative="0">
      <w:start w:val="1"/>
      <w:numFmt w:val="decimal"/>
      <w:lvlText w:val="%1."/>
      <w:lvlJc w:val="left"/>
      <w:pPr>
        <w:tabs>
          <w:tab w:val="left" w:pos="1163"/>
        </w:tabs>
      </w:pPr>
    </w:lvl>
  </w:abstractNum>
  <w:abstractNum w:abstractNumId="1">
    <w:nsid w:val="77682B5D"/>
    <w:multiLevelType w:val="multilevel"/>
    <w:tmpl w:val="77682B5D"/>
    <w:lvl w:ilvl="0" w:tentative="0">
      <w:start w:val="1"/>
      <w:numFmt w:val="decimal"/>
      <w:lvlText w:val="%1"/>
      <w:lvlJc w:val="left"/>
      <w:pPr>
        <w:ind w:left="432" w:hanging="432"/>
      </w:pPr>
      <w:rPr>
        <w:rFonts w:hint="eastAsia"/>
      </w:rPr>
    </w:lvl>
    <w:lvl w:ilvl="1" w:tentative="0">
      <w:start w:val="1"/>
      <w:numFmt w:val="decimal"/>
      <w:pStyle w:val="2"/>
      <w:lvlText w:val="%1.%2"/>
      <w:lvlJc w:val="left"/>
      <w:pPr>
        <w:ind w:left="1994"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mYzY0OTg5YTZkNzQ1ZmM0NDZkZThmN2IzYTJhZDgifQ=="/>
  </w:docVars>
  <w:rsids>
    <w:rsidRoot w:val="002C65FC"/>
    <w:rsid w:val="00004469"/>
    <w:rsid w:val="00011710"/>
    <w:rsid w:val="000150C5"/>
    <w:rsid w:val="00016519"/>
    <w:rsid w:val="00017360"/>
    <w:rsid w:val="00026629"/>
    <w:rsid w:val="0004674D"/>
    <w:rsid w:val="00054AB6"/>
    <w:rsid w:val="00055C07"/>
    <w:rsid w:val="000631CA"/>
    <w:rsid w:val="000633FF"/>
    <w:rsid w:val="000662A1"/>
    <w:rsid w:val="00072CBB"/>
    <w:rsid w:val="00080DDE"/>
    <w:rsid w:val="000966C4"/>
    <w:rsid w:val="000A3FB1"/>
    <w:rsid w:val="000A5BCF"/>
    <w:rsid w:val="000A7065"/>
    <w:rsid w:val="000B17C9"/>
    <w:rsid w:val="000B1E8E"/>
    <w:rsid w:val="000C1215"/>
    <w:rsid w:val="000F6108"/>
    <w:rsid w:val="001062BE"/>
    <w:rsid w:val="00111DEF"/>
    <w:rsid w:val="001229FA"/>
    <w:rsid w:val="00125604"/>
    <w:rsid w:val="001354D2"/>
    <w:rsid w:val="00144C11"/>
    <w:rsid w:val="00150F67"/>
    <w:rsid w:val="0015398C"/>
    <w:rsid w:val="001600BC"/>
    <w:rsid w:val="001840D7"/>
    <w:rsid w:val="0018709B"/>
    <w:rsid w:val="001A3AD1"/>
    <w:rsid w:val="001A70E3"/>
    <w:rsid w:val="001B0F69"/>
    <w:rsid w:val="001B6CE6"/>
    <w:rsid w:val="001C0C55"/>
    <w:rsid w:val="001C2C28"/>
    <w:rsid w:val="001C5973"/>
    <w:rsid w:val="001D1E04"/>
    <w:rsid w:val="001E3296"/>
    <w:rsid w:val="001E7B6E"/>
    <w:rsid w:val="00212053"/>
    <w:rsid w:val="00220492"/>
    <w:rsid w:val="0023257E"/>
    <w:rsid w:val="00233226"/>
    <w:rsid w:val="00234DDA"/>
    <w:rsid w:val="00240D15"/>
    <w:rsid w:val="00240DFE"/>
    <w:rsid w:val="002474EE"/>
    <w:rsid w:val="00293D25"/>
    <w:rsid w:val="00293FC7"/>
    <w:rsid w:val="00296137"/>
    <w:rsid w:val="002B543C"/>
    <w:rsid w:val="002C65FC"/>
    <w:rsid w:val="002E54AD"/>
    <w:rsid w:val="002F04DE"/>
    <w:rsid w:val="002F130B"/>
    <w:rsid w:val="002F3B5F"/>
    <w:rsid w:val="00301535"/>
    <w:rsid w:val="00311A02"/>
    <w:rsid w:val="00321479"/>
    <w:rsid w:val="003268E9"/>
    <w:rsid w:val="003269F5"/>
    <w:rsid w:val="00334E27"/>
    <w:rsid w:val="00337AF7"/>
    <w:rsid w:val="003543A6"/>
    <w:rsid w:val="0035603A"/>
    <w:rsid w:val="00364285"/>
    <w:rsid w:val="003663A8"/>
    <w:rsid w:val="00367993"/>
    <w:rsid w:val="003863B1"/>
    <w:rsid w:val="003A1447"/>
    <w:rsid w:val="003A468C"/>
    <w:rsid w:val="003C3989"/>
    <w:rsid w:val="003C7771"/>
    <w:rsid w:val="003D16B8"/>
    <w:rsid w:val="003D3570"/>
    <w:rsid w:val="003E7A56"/>
    <w:rsid w:val="003F6C95"/>
    <w:rsid w:val="003F7D58"/>
    <w:rsid w:val="0040305B"/>
    <w:rsid w:val="004068E0"/>
    <w:rsid w:val="0040716A"/>
    <w:rsid w:val="00412341"/>
    <w:rsid w:val="00426216"/>
    <w:rsid w:val="00436EC0"/>
    <w:rsid w:val="00440F49"/>
    <w:rsid w:val="004436A3"/>
    <w:rsid w:val="004443A5"/>
    <w:rsid w:val="004577CC"/>
    <w:rsid w:val="00461BCA"/>
    <w:rsid w:val="00463F1C"/>
    <w:rsid w:val="004877A1"/>
    <w:rsid w:val="004943A8"/>
    <w:rsid w:val="004A57B1"/>
    <w:rsid w:val="004B63EC"/>
    <w:rsid w:val="004B7AF2"/>
    <w:rsid w:val="004C054C"/>
    <w:rsid w:val="004C745B"/>
    <w:rsid w:val="004E2987"/>
    <w:rsid w:val="004F5414"/>
    <w:rsid w:val="0050569F"/>
    <w:rsid w:val="005108F5"/>
    <w:rsid w:val="00511968"/>
    <w:rsid w:val="00525C9D"/>
    <w:rsid w:val="0053081B"/>
    <w:rsid w:val="00532446"/>
    <w:rsid w:val="00532A53"/>
    <w:rsid w:val="00536EC1"/>
    <w:rsid w:val="0057736B"/>
    <w:rsid w:val="005835A9"/>
    <w:rsid w:val="005A293D"/>
    <w:rsid w:val="005A51C9"/>
    <w:rsid w:val="005A707C"/>
    <w:rsid w:val="005A7479"/>
    <w:rsid w:val="005B76AC"/>
    <w:rsid w:val="005C65CF"/>
    <w:rsid w:val="005D7CE2"/>
    <w:rsid w:val="005E04EC"/>
    <w:rsid w:val="005E2ECD"/>
    <w:rsid w:val="005F2363"/>
    <w:rsid w:val="005F6820"/>
    <w:rsid w:val="00604C12"/>
    <w:rsid w:val="0062152C"/>
    <w:rsid w:val="0062195F"/>
    <w:rsid w:val="00621D52"/>
    <w:rsid w:val="00622BA2"/>
    <w:rsid w:val="006408A2"/>
    <w:rsid w:val="006554C6"/>
    <w:rsid w:val="006663ED"/>
    <w:rsid w:val="00667803"/>
    <w:rsid w:val="00672F25"/>
    <w:rsid w:val="00676C2D"/>
    <w:rsid w:val="00682725"/>
    <w:rsid w:val="00692BE5"/>
    <w:rsid w:val="006A1727"/>
    <w:rsid w:val="006C47B6"/>
    <w:rsid w:val="006E18EF"/>
    <w:rsid w:val="006F01BB"/>
    <w:rsid w:val="006F0C33"/>
    <w:rsid w:val="00713F40"/>
    <w:rsid w:val="00737028"/>
    <w:rsid w:val="00776B79"/>
    <w:rsid w:val="00780428"/>
    <w:rsid w:val="0078526C"/>
    <w:rsid w:val="00791EBE"/>
    <w:rsid w:val="007C1449"/>
    <w:rsid w:val="007C3FFB"/>
    <w:rsid w:val="007C6321"/>
    <w:rsid w:val="007C6F80"/>
    <w:rsid w:val="007C70C1"/>
    <w:rsid w:val="007D31EC"/>
    <w:rsid w:val="007D464D"/>
    <w:rsid w:val="007E244C"/>
    <w:rsid w:val="007F0AB7"/>
    <w:rsid w:val="008176F7"/>
    <w:rsid w:val="008264C1"/>
    <w:rsid w:val="00830400"/>
    <w:rsid w:val="008375EB"/>
    <w:rsid w:val="00841904"/>
    <w:rsid w:val="008464E7"/>
    <w:rsid w:val="00847C4C"/>
    <w:rsid w:val="00856810"/>
    <w:rsid w:val="00867AB9"/>
    <w:rsid w:val="00880AB6"/>
    <w:rsid w:val="00884055"/>
    <w:rsid w:val="00894BF0"/>
    <w:rsid w:val="008A648E"/>
    <w:rsid w:val="008B2643"/>
    <w:rsid w:val="008B5408"/>
    <w:rsid w:val="008B660E"/>
    <w:rsid w:val="008B6CA3"/>
    <w:rsid w:val="009112E9"/>
    <w:rsid w:val="009243D1"/>
    <w:rsid w:val="009354EE"/>
    <w:rsid w:val="00940E4F"/>
    <w:rsid w:val="00952CE7"/>
    <w:rsid w:val="0095749D"/>
    <w:rsid w:val="00961864"/>
    <w:rsid w:val="0097199F"/>
    <w:rsid w:val="009755BC"/>
    <w:rsid w:val="009761A1"/>
    <w:rsid w:val="00983D22"/>
    <w:rsid w:val="009850E8"/>
    <w:rsid w:val="00991E75"/>
    <w:rsid w:val="009A48D5"/>
    <w:rsid w:val="009A685F"/>
    <w:rsid w:val="009B0F5A"/>
    <w:rsid w:val="009B2215"/>
    <w:rsid w:val="009E21D5"/>
    <w:rsid w:val="009F1601"/>
    <w:rsid w:val="009F1C8C"/>
    <w:rsid w:val="00A03AE0"/>
    <w:rsid w:val="00A06FC0"/>
    <w:rsid w:val="00A12749"/>
    <w:rsid w:val="00A34562"/>
    <w:rsid w:val="00A451B9"/>
    <w:rsid w:val="00A55408"/>
    <w:rsid w:val="00A81CF1"/>
    <w:rsid w:val="00A83A09"/>
    <w:rsid w:val="00A849A0"/>
    <w:rsid w:val="00A85B1B"/>
    <w:rsid w:val="00AA2DE0"/>
    <w:rsid w:val="00AB551F"/>
    <w:rsid w:val="00AC73FA"/>
    <w:rsid w:val="00AD3B37"/>
    <w:rsid w:val="00AE7939"/>
    <w:rsid w:val="00AF33B2"/>
    <w:rsid w:val="00AF5AD9"/>
    <w:rsid w:val="00B000EB"/>
    <w:rsid w:val="00B00916"/>
    <w:rsid w:val="00B05C7B"/>
    <w:rsid w:val="00B24BD6"/>
    <w:rsid w:val="00B32A08"/>
    <w:rsid w:val="00B34BC5"/>
    <w:rsid w:val="00B647F5"/>
    <w:rsid w:val="00B66594"/>
    <w:rsid w:val="00B71215"/>
    <w:rsid w:val="00B75A97"/>
    <w:rsid w:val="00B75DCE"/>
    <w:rsid w:val="00B86350"/>
    <w:rsid w:val="00BB0133"/>
    <w:rsid w:val="00BB0957"/>
    <w:rsid w:val="00BB7443"/>
    <w:rsid w:val="00BC1AB3"/>
    <w:rsid w:val="00BD3B16"/>
    <w:rsid w:val="00BD7BA0"/>
    <w:rsid w:val="00BE2A9F"/>
    <w:rsid w:val="00BF0A10"/>
    <w:rsid w:val="00BF285C"/>
    <w:rsid w:val="00C01BC3"/>
    <w:rsid w:val="00C14412"/>
    <w:rsid w:val="00C20F90"/>
    <w:rsid w:val="00C2473E"/>
    <w:rsid w:val="00C2788F"/>
    <w:rsid w:val="00C312F0"/>
    <w:rsid w:val="00C353C9"/>
    <w:rsid w:val="00C37B4E"/>
    <w:rsid w:val="00C42852"/>
    <w:rsid w:val="00C64F6B"/>
    <w:rsid w:val="00C6738B"/>
    <w:rsid w:val="00C77AD5"/>
    <w:rsid w:val="00C80640"/>
    <w:rsid w:val="00C82B37"/>
    <w:rsid w:val="00C93BBB"/>
    <w:rsid w:val="00CC2E0C"/>
    <w:rsid w:val="00CC7833"/>
    <w:rsid w:val="00CD5068"/>
    <w:rsid w:val="00CE0F41"/>
    <w:rsid w:val="00CE7D4A"/>
    <w:rsid w:val="00D2045A"/>
    <w:rsid w:val="00D235C0"/>
    <w:rsid w:val="00D26EEE"/>
    <w:rsid w:val="00D27EE5"/>
    <w:rsid w:val="00D408D0"/>
    <w:rsid w:val="00D42407"/>
    <w:rsid w:val="00D4481B"/>
    <w:rsid w:val="00D44C2D"/>
    <w:rsid w:val="00D52C86"/>
    <w:rsid w:val="00D53CAF"/>
    <w:rsid w:val="00D5658F"/>
    <w:rsid w:val="00D56B26"/>
    <w:rsid w:val="00D62C7A"/>
    <w:rsid w:val="00D752E3"/>
    <w:rsid w:val="00D86135"/>
    <w:rsid w:val="00D87089"/>
    <w:rsid w:val="00D90FC5"/>
    <w:rsid w:val="00D91CDB"/>
    <w:rsid w:val="00DA1563"/>
    <w:rsid w:val="00DA43C8"/>
    <w:rsid w:val="00DC0355"/>
    <w:rsid w:val="00DD73B9"/>
    <w:rsid w:val="00DD7DE4"/>
    <w:rsid w:val="00DE2B51"/>
    <w:rsid w:val="00DE4400"/>
    <w:rsid w:val="00DF477A"/>
    <w:rsid w:val="00E036AF"/>
    <w:rsid w:val="00E26BD5"/>
    <w:rsid w:val="00E309B5"/>
    <w:rsid w:val="00E30C5B"/>
    <w:rsid w:val="00E52427"/>
    <w:rsid w:val="00E52D97"/>
    <w:rsid w:val="00E91015"/>
    <w:rsid w:val="00EA20DA"/>
    <w:rsid w:val="00EC5BF9"/>
    <w:rsid w:val="00EE0002"/>
    <w:rsid w:val="00EE51FF"/>
    <w:rsid w:val="00EF0E65"/>
    <w:rsid w:val="00EF5B27"/>
    <w:rsid w:val="00F02D1A"/>
    <w:rsid w:val="00F11A8D"/>
    <w:rsid w:val="00F2125A"/>
    <w:rsid w:val="00F2258F"/>
    <w:rsid w:val="00F226BB"/>
    <w:rsid w:val="00F278CB"/>
    <w:rsid w:val="00F63A73"/>
    <w:rsid w:val="00F63D65"/>
    <w:rsid w:val="00F82BA3"/>
    <w:rsid w:val="00F92851"/>
    <w:rsid w:val="00FA2DC1"/>
    <w:rsid w:val="00FE3776"/>
    <w:rsid w:val="00FE61C0"/>
    <w:rsid w:val="00FE71A6"/>
    <w:rsid w:val="00FF4F03"/>
    <w:rsid w:val="0FAF15A3"/>
    <w:rsid w:val="18B51996"/>
    <w:rsid w:val="1DEA5293"/>
    <w:rsid w:val="28A70F8F"/>
    <w:rsid w:val="31E5776A"/>
    <w:rsid w:val="39F03406"/>
    <w:rsid w:val="40297A82"/>
    <w:rsid w:val="4C870899"/>
    <w:rsid w:val="4ED331E9"/>
    <w:rsid w:val="648824BA"/>
    <w:rsid w:val="6DB03132"/>
    <w:rsid w:val="78993341"/>
    <w:rsid w:val="79C050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tabs>
        <w:tab w:val="center" w:pos="4728"/>
      </w:tabs>
      <w:spacing w:before="480" w:after="330"/>
      <w:jc w:val="center"/>
      <w:outlineLvl w:val="0"/>
    </w:pPr>
    <w:rPr>
      <w:rFonts w:ascii="华文中宋" w:hAnsi="华文中宋" w:eastAsia="华文中宋"/>
      <w:b/>
      <w:bCs/>
      <w:kern w:val="44"/>
      <w:sz w:val="32"/>
      <w:szCs w:val="32"/>
    </w:rPr>
  </w:style>
  <w:style w:type="paragraph" w:styleId="2">
    <w:name w:val="heading 2"/>
    <w:basedOn w:val="1"/>
    <w:next w:val="1"/>
    <w:link w:val="37"/>
    <w:qFormat/>
    <w:uiPriority w:val="9"/>
    <w:pPr>
      <w:keepNext/>
      <w:keepLines/>
      <w:numPr>
        <w:ilvl w:val="1"/>
        <w:numId w:val="1"/>
      </w:numPr>
      <w:spacing w:before="260" w:after="260" w:line="416" w:lineRule="auto"/>
      <w:outlineLvl w:val="1"/>
    </w:pPr>
    <w:rPr>
      <w:rFonts w:ascii="Calibri Light" w:hAnsi="Calibri Light"/>
      <w:b/>
      <w:bCs/>
      <w:sz w:val="32"/>
      <w:szCs w:val="3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99"/>
    <w:pPr>
      <w:jc w:val="left"/>
    </w:pPr>
  </w:style>
  <w:style w:type="paragraph" w:styleId="5">
    <w:name w:val="Body Text Indent"/>
    <w:basedOn w:val="1"/>
    <w:link w:val="25"/>
    <w:qFormat/>
    <w:uiPriority w:val="0"/>
    <w:pPr>
      <w:spacing w:line="360" w:lineRule="auto"/>
      <w:ind w:firstLine="552" w:firstLineChars="230"/>
    </w:pPr>
    <w:rPr>
      <w:rFonts w:ascii="Arial" w:hAnsi="Arial" w:eastAsia="宋体" w:cs="Times New Roman"/>
      <w:sz w:val="24"/>
      <w:szCs w:val="20"/>
    </w:rPr>
  </w:style>
  <w:style w:type="paragraph" w:styleId="6">
    <w:name w:val="Plain Text"/>
    <w:basedOn w:val="1"/>
    <w:link w:val="27"/>
    <w:semiHidden/>
    <w:unhideWhenUsed/>
    <w:qFormat/>
    <w:uiPriority w:val="99"/>
    <w:rPr>
      <w:rFonts w:hAnsi="Courier New" w:cs="Courier New" w:asciiTheme="minorEastAsia"/>
    </w:rPr>
  </w:style>
  <w:style w:type="paragraph" w:styleId="7">
    <w:name w:val="Date"/>
    <w:basedOn w:val="1"/>
    <w:next w:val="1"/>
    <w:link w:val="31"/>
    <w:semiHidden/>
    <w:unhideWhenUsed/>
    <w:qFormat/>
    <w:uiPriority w:val="99"/>
    <w:pPr>
      <w:ind w:left="100" w:leftChars="2500"/>
    </w:pPr>
  </w:style>
  <w:style w:type="paragraph" w:styleId="8">
    <w:name w:val="Balloon Text"/>
    <w:basedOn w:val="1"/>
    <w:link w:val="29"/>
    <w:qFormat/>
    <w:uiPriority w:val="0"/>
    <w:rPr>
      <w:sz w:val="18"/>
      <w:szCs w:val="18"/>
    </w:rPr>
  </w:style>
  <w:style w:type="paragraph" w:styleId="9">
    <w:name w:val="footer"/>
    <w:basedOn w:val="1"/>
    <w:link w:val="28"/>
    <w:unhideWhenUsed/>
    <w:qFormat/>
    <w:uiPriority w:val="99"/>
    <w:pPr>
      <w:tabs>
        <w:tab w:val="center" w:pos="4153"/>
        <w:tab w:val="right" w:pos="8306"/>
      </w:tabs>
      <w:snapToGrid w:val="0"/>
      <w:jc w:val="left"/>
    </w:pPr>
    <w:rPr>
      <w:sz w:val="18"/>
      <w:szCs w:val="18"/>
    </w:rPr>
  </w:style>
  <w:style w:type="paragraph" w:styleId="10">
    <w:name w:val="header"/>
    <w:basedOn w:val="1"/>
    <w:link w:val="22"/>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11">
    <w:name w:val="toc 1"/>
    <w:basedOn w:val="1"/>
    <w:next w:val="1"/>
    <w:unhideWhenUsed/>
    <w:qFormat/>
    <w:uiPriority w:val="39"/>
    <w:pPr>
      <w:widowControl/>
      <w:tabs>
        <w:tab w:val="right" w:leader="dot" w:pos="8296"/>
      </w:tabs>
      <w:spacing w:line="360" w:lineRule="auto"/>
      <w:jc w:val="center"/>
    </w:pPr>
    <w:rPr>
      <w:rFonts w:cs="Times New Roman"/>
      <w:kern w:val="0"/>
      <w:sz w:val="24"/>
      <w:szCs w:val="24"/>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39"/>
    <w:qFormat/>
    <w:uiPriority w:val="10"/>
    <w:pPr>
      <w:spacing w:before="240" w:after="60"/>
      <w:jc w:val="center"/>
      <w:outlineLvl w:val="0"/>
    </w:pPr>
    <w:rPr>
      <w:rFonts w:asciiTheme="majorHAnsi" w:hAnsiTheme="majorHAnsi" w:eastAsiaTheme="majorEastAsia" w:cstheme="majorBidi"/>
      <w:b/>
      <w:bCs/>
      <w:sz w:val="32"/>
      <w:szCs w:val="32"/>
    </w:rPr>
  </w:style>
  <w:style w:type="paragraph" w:styleId="14">
    <w:name w:val="annotation subject"/>
    <w:basedOn w:val="4"/>
    <w:next w:val="4"/>
    <w:link w:val="24"/>
    <w:semiHidden/>
    <w:unhideWhenUsed/>
    <w:qFormat/>
    <w:uiPriority w:val="99"/>
    <w:rPr>
      <w:b/>
      <w:bCs/>
    </w:rPr>
  </w:style>
  <w:style w:type="table" w:styleId="16">
    <w:name w:val="Table Grid"/>
    <w:basedOn w:val="15"/>
    <w:qFormat/>
    <w:uiPriority w:val="39"/>
    <w:rPr>
      <w:kern w:val="2"/>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563C1" w:themeColor="hyperlink"/>
      <w:u w:val="single"/>
      <w14:textFill>
        <w14:solidFill>
          <w14:schemeClr w14:val="hlink"/>
        </w14:solidFill>
      </w14:textFill>
    </w:rPr>
  </w:style>
  <w:style w:type="character" w:styleId="20">
    <w:name w:val="annotation reference"/>
    <w:basedOn w:val="17"/>
    <w:semiHidden/>
    <w:unhideWhenUsed/>
    <w:qFormat/>
    <w:uiPriority w:val="99"/>
    <w:rPr>
      <w:sz w:val="21"/>
      <w:szCs w:val="21"/>
    </w:rPr>
  </w:style>
  <w:style w:type="character" w:customStyle="1" w:styleId="21">
    <w:name w:val="页眉 字符"/>
    <w:basedOn w:val="17"/>
    <w:semiHidden/>
    <w:qFormat/>
    <w:uiPriority w:val="99"/>
    <w:rPr>
      <w:sz w:val="18"/>
      <w:szCs w:val="18"/>
    </w:rPr>
  </w:style>
  <w:style w:type="character" w:customStyle="1" w:styleId="22">
    <w:name w:val="页眉 字符1"/>
    <w:link w:val="10"/>
    <w:qFormat/>
    <w:uiPriority w:val="99"/>
    <w:rPr>
      <w:rFonts w:ascii="Times New Roman" w:hAnsi="Times New Roman" w:eastAsia="宋体" w:cs="Times New Roman"/>
      <w:sz w:val="18"/>
      <w:szCs w:val="20"/>
    </w:rPr>
  </w:style>
  <w:style w:type="character" w:customStyle="1" w:styleId="23">
    <w:name w:val="批注文字 字符"/>
    <w:basedOn w:val="17"/>
    <w:link w:val="4"/>
    <w:semiHidden/>
    <w:qFormat/>
    <w:uiPriority w:val="99"/>
  </w:style>
  <w:style w:type="character" w:customStyle="1" w:styleId="24">
    <w:name w:val="批注主题 字符"/>
    <w:basedOn w:val="23"/>
    <w:link w:val="14"/>
    <w:semiHidden/>
    <w:qFormat/>
    <w:uiPriority w:val="99"/>
    <w:rPr>
      <w:b/>
      <w:bCs/>
    </w:rPr>
  </w:style>
  <w:style w:type="character" w:customStyle="1" w:styleId="25">
    <w:name w:val="正文文本缩进 字符"/>
    <w:basedOn w:val="17"/>
    <w:link w:val="5"/>
    <w:qFormat/>
    <w:uiPriority w:val="0"/>
    <w:rPr>
      <w:rFonts w:ascii="Arial" w:hAnsi="Arial" w:eastAsia="宋体" w:cs="Times New Roman"/>
      <w:sz w:val="24"/>
      <w:szCs w:val="20"/>
    </w:rPr>
  </w:style>
  <w:style w:type="paragraph" w:customStyle="1" w:styleId="26">
    <w:name w:val="样式3"/>
    <w:basedOn w:val="6"/>
    <w:qFormat/>
    <w:uiPriority w:val="0"/>
    <w:pPr>
      <w:spacing w:line="0" w:lineRule="atLeast"/>
      <w:outlineLvl w:val="0"/>
    </w:pPr>
    <w:rPr>
      <w:rFonts w:ascii="宋体" w:eastAsia="宋体" w:cs="Times New Roman"/>
      <w:sz w:val="28"/>
      <w:szCs w:val="20"/>
    </w:rPr>
  </w:style>
  <w:style w:type="character" w:customStyle="1" w:styleId="27">
    <w:name w:val="纯文本 字符"/>
    <w:basedOn w:val="17"/>
    <w:link w:val="6"/>
    <w:semiHidden/>
    <w:qFormat/>
    <w:uiPriority w:val="99"/>
    <w:rPr>
      <w:rFonts w:hAnsi="Courier New" w:cs="Courier New" w:asciiTheme="minorEastAsia"/>
    </w:rPr>
  </w:style>
  <w:style w:type="character" w:customStyle="1" w:styleId="28">
    <w:name w:val="页脚 字符"/>
    <w:basedOn w:val="17"/>
    <w:link w:val="9"/>
    <w:qFormat/>
    <w:uiPriority w:val="99"/>
    <w:rPr>
      <w:sz w:val="18"/>
      <w:szCs w:val="18"/>
    </w:rPr>
  </w:style>
  <w:style w:type="character" w:customStyle="1" w:styleId="29">
    <w:name w:val="批注框文本 字符1"/>
    <w:link w:val="8"/>
    <w:qFormat/>
    <w:uiPriority w:val="0"/>
    <w:rPr>
      <w:sz w:val="18"/>
      <w:szCs w:val="18"/>
    </w:rPr>
  </w:style>
  <w:style w:type="character" w:customStyle="1" w:styleId="30">
    <w:name w:val="批注框文本 字符"/>
    <w:basedOn w:val="17"/>
    <w:autoRedefine/>
    <w:semiHidden/>
    <w:qFormat/>
    <w:uiPriority w:val="99"/>
    <w:rPr>
      <w:sz w:val="18"/>
      <w:szCs w:val="18"/>
    </w:rPr>
  </w:style>
  <w:style w:type="character" w:customStyle="1" w:styleId="31">
    <w:name w:val="日期 字符"/>
    <w:basedOn w:val="17"/>
    <w:link w:val="7"/>
    <w:autoRedefine/>
    <w:semiHidden/>
    <w:qFormat/>
    <w:uiPriority w:val="99"/>
  </w:style>
  <w:style w:type="table" w:customStyle="1" w:styleId="32">
    <w:name w:val="Table Normal"/>
    <w:autoRedefine/>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 w:type="paragraph" w:styleId="33">
    <w:name w:val="List Paragraph"/>
    <w:basedOn w:val="1"/>
    <w:autoRedefine/>
    <w:qFormat/>
    <w:uiPriority w:val="34"/>
    <w:pPr>
      <w:snapToGrid w:val="0"/>
      <w:spacing w:line="360" w:lineRule="auto"/>
      <w:jc w:val="left"/>
    </w:pPr>
    <w:rPr>
      <w:rFonts w:ascii="仿宋" w:hAnsi="仿宋" w:eastAsia="仿宋"/>
      <w:b/>
      <w:sz w:val="28"/>
      <w:szCs w:val="28"/>
    </w:rPr>
  </w:style>
  <w:style w:type="character" w:customStyle="1" w:styleId="34">
    <w:name w:val="未处理的提及1"/>
    <w:basedOn w:val="17"/>
    <w:autoRedefine/>
    <w:semiHidden/>
    <w:unhideWhenUsed/>
    <w:qFormat/>
    <w:uiPriority w:val="99"/>
    <w:rPr>
      <w:color w:val="605E5C"/>
      <w:shd w:val="clear" w:color="auto" w:fill="E1DFDD"/>
    </w:rPr>
  </w:style>
  <w:style w:type="paragraph" w:customStyle="1" w:styleId="35">
    <w:name w:val="列出段落1"/>
    <w:basedOn w:val="1"/>
    <w:autoRedefine/>
    <w:qFormat/>
    <w:uiPriority w:val="34"/>
    <w:pPr>
      <w:ind w:firstLine="420" w:firstLineChars="200"/>
    </w:pPr>
  </w:style>
  <w:style w:type="paragraph" w:customStyle="1" w:styleId="36">
    <w:name w:val="msolistparagraph"/>
    <w:basedOn w:val="1"/>
    <w:autoRedefine/>
    <w:qFormat/>
    <w:uiPriority w:val="0"/>
    <w:pPr>
      <w:ind w:firstLine="420" w:firstLineChars="200"/>
    </w:pPr>
    <w:rPr>
      <w:rFonts w:ascii="等线" w:hAnsi="等线" w:eastAsia="等线"/>
    </w:rPr>
  </w:style>
  <w:style w:type="character" w:customStyle="1" w:styleId="37">
    <w:name w:val="标题 2 字符"/>
    <w:basedOn w:val="17"/>
    <w:link w:val="2"/>
    <w:qFormat/>
    <w:uiPriority w:val="9"/>
    <w:rPr>
      <w:rFonts w:ascii="Calibri Light" w:hAnsi="Calibri Light"/>
      <w:b/>
      <w:bCs/>
      <w:kern w:val="2"/>
      <w:sz w:val="32"/>
      <w:szCs w:val="32"/>
    </w:rPr>
  </w:style>
  <w:style w:type="paragraph" w:customStyle="1" w:styleId="38">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rPr>
  </w:style>
  <w:style w:type="character" w:customStyle="1" w:styleId="39">
    <w:name w:val="标题 字符"/>
    <w:basedOn w:val="17"/>
    <w:link w:val="13"/>
    <w:qFormat/>
    <w:uiPriority w:val="10"/>
    <w:rPr>
      <w:rFonts w:asciiTheme="majorHAnsi" w:hAnsiTheme="majorHAnsi" w:eastAsiaTheme="majorEastAsia" w:cstheme="majorBidi"/>
      <w:b/>
      <w:bCs/>
      <w:kern w:val="2"/>
      <w:sz w:val="32"/>
      <w:szCs w:val="32"/>
    </w:rPr>
  </w:style>
  <w:style w:type="paragraph" w:customStyle="1" w:styleId="40">
    <w:name w:val="标题2"/>
    <w:basedOn w:val="13"/>
    <w:link w:val="41"/>
    <w:qFormat/>
    <w:uiPriority w:val="0"/>
    <w:pPr>
      <w:jc w:val="left"/>
    </w:pPr>
    <w:rPr>
      <w:rFonts w:ascii="仿宋" w:hAnsi="仿宋" w:eastAsia="仿宋"/>
      <w:sz w:val="30"/>
      <w:szCs w:val="30"/>
    </w:rPr>
  </w:style>
  <w:style w:type="character" w:customStyle="1" w:styleId="41">
    <w:name w:val="标题2 字符"/>
    <w:basedOn w:val="39"/>
    <w:link w:val="40"/>
    <w:qFormat/>
    <w:uiPriority w:val="0"/>
    <w:rPr>
      <w:rFonts w:ascii="仿宋" w:hAnsi="仿宋" w:eastAsia="仿宋" w:cstheme="majorBidi"/>
      <w:kern w:val="2"/>
      <w:sz w:val="30"/>
      <w:szCs w:val="30"/>
    </w:rPr>
  </w:style>
  <w:style w:type="paragraph" w:customStyle="1" w:styleId="42">
    <w:name w:val="Revision"/>
    <w:hidden/>
    <w:unhideWhenUsed/>
    <w:uiPriority w:val="99"/>
    <w:rPr>
      <w:rFonts w:asciiTheme="minorHAnsi" w:hAnsiTheme="minorHAnsi" w:eastAsiaTheme="minorEastAsia" w:cstheme="minorBidi"/>
      <w:kern w:val="2"/>
      <w:sz w:val="21"/>
      <w:szCs w:val="22"/>
      <w:lang w:val="en-US" w:eastAsia="zh-CN" w:bidi="ar-SA"/>
    </w:rPr>
  </w:style>
  <w:style w:type="character" w:customStyle="1" w:styleId="43">
    <w:name w:val="Unresolved Mention"/>
    <w:basedOn w:val="1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D1E01-F22A-4FA7-AFBB-8A75A092B2D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1787</Words>
  <Characters>1912</Characters>
  <Lines>43</Lines>
  <Paragraphs>12</Paragraphs>
  <TotalTime>6</TotalTime>
  <ScaleCrop>false</ScaleCrop>
  <LinksUpToDate>false</LinksUpToDate>
  <CharactersWithSpaces>2029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2025-03-21T01:10:00Z</dcterms:created>
  <dc:creator>钱 卉卉</dc:creator>
  <cp:lastModifiedBy>马赛克</cp:lastModifiedBy>
  <cp:lastPrinted>2022-03-15T01:05:00Z</cp:lastPrinted>
  <dcterms:modified xsi:type="dcterms:W3CDTF">2025-12-05T00:43:52Z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419B38233F124DA88A8C181BD0D2D559_13</vt:lpwstr>
  </property>
  <property fmtid="{D5CDD505-2E9C-101B-9397-08002B2CF9AE}" pid="4" name="KSOTemplateDocerSaveRecord">
    <vt:lpwstr>eyJoZGlkIjoiMjc0NmI4NmYzNTVjZmRmM2QwNzkwOTY3NjVmMDRjZDgiLCJ1c2VySWQiOiI2ODcxNzQzOTkifQ==</vt:lpwstr>
  </property>
</Properties>
</file>